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992FA" w14:textId="77777777" w:rsidR="000F56C3" w:rsidRDefault="000F56C3" w:rsidP="000F56C3">
      <w:pPr>
        <w:jc w:val="center"/>
        <w:rPr>
          <w:sz w:val="72"/>
          <w:szCs w:val="72"/>
        </w:rPr>
      </w:pPr>
    </w:p>
    <w:tbl>
      <w:tblPr>
        <w:tblStyle w:val="TableGrid0"/>
        <w:tblW w:w="9181" w:type="dxa"/>
        <w:tblLook w:val="04A0" w:firstRow="1" w:lastRow="0" w:firstColumn="1" w:lastColumn="0" w:noHBand="0" w:noVBand="1"/>
      </w:tblPr>
      <w:tblGrid>
        <w:gridCol w:w="9181"/>
      </w:tblGrid>
      <w:tr w:rsidR="000F56C3" w14:paraId="0DC91D4D" w14:textId="77777777" w:rsidTr="000F56C3">
        <w:trPr>
          <w:trHeight w:val="950"/>
        </w:trPr>
        <w:tc>
          <w:tcPr>
            <w:tcW w:w="9181" w:type="dxa"/>
          </w:tcPr>
          <w:p w14:paraId="0F1BE337" w14:textId="77777777" w:rsidR="000F56C3" w:rsidRDefault="000F56C3" w:rsidP="000F56C3">
            <w:pPr>
              <w:jc w:val="center"/>
              <w:rPr>
                <w:sz w:val="72"/>
                <w:szCs w:val="72"/>
              </w:rPr>
            </w:pPr>
            <w:r>
              <w:rPr>
                <w:sz w:val="72"/>
                <w:szCs w:val="72"/>
              </w:rPr>
              <w:t xml:space="preserve">Admissions </w:t>
            </w:r>
            <w:r w:rsidRPr="00FE6758">
              <w:rPr>
                <w:sz w:val="72"/>
                <w:szCs w:val="72"/>
              </w:rPr>
              <w:t>Policy</w:t>
            </w:r>
          </w:p>
          <w:p w14:paraId="7C01B88B" w14:textId="77777777" w:rsidR="000F56C3" w:rsidRDefault="000F56C3" w:rsidP="000F56C3">
            <w:pPr>
              <w:jc w:val="center"/>
              <w:rPr>
                <w:sz w:val="72"/>
                <w:szCs w:val="72"/>
              </w:rPr>
            </w:pPr>
          </w:p>
          <w:p w14:paraId="61F6364E" w14:textId="19C9C4E8" w:rsidR="000F56C3" w:rsidRDefault="000F56C3" w:rsidP="000F56C3">
            <w:pPr>
              <w:jc w:val="center"/>
              <w:rPr>
                <w:sz w:val="72"/>
                <w:szCs w:val="72"/>
              </w:rPr>
            </w:pPr>
            <w:r>
              <w:rPr>
                <w:noProof/>
                <w:sz w:val="96"/>
                <w:szCs w:val="96"/>
                <w:lang w:eastAsia="en-IE"/>
              </w:rPr>
              <w:drawing>
                <wp:inline distT="0" distB="0" distL="0" distR="0" wp14:anchorId="6C93C8D4" wp14:editId="7C8C50F7">
                  <wp:extent cx="1333500" cy="1333500"/>
                  <wp:effectExtent l="0" t="0" r="0" b="0"/>
                  <wp:docPr id="18" name="Picture 18" descr="S:\School Crest\staid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hool Crest\staidans.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33776" cy="1333776"/>
                          </a:xfrm>
                          <a:prstGeom prst="rect">
                            <a:avLst/>
                          </a:prstGeom>
                          <a:noFill/>
                          <a:ln>
                            <a:noFill/>
                          </a:ln>
                        </pic:spPr>
                      </pic:pic>
                    </a:graphicData>
                  </a:graphic>
                </wp:inline>
              </w:drawing>
            </w:r>
          </w:p>
          <w:p w14:paraId="4C89341A" w14:textId="206D5064" w:rsidR="000F56C3" w:rsidRDefault="000F56C3" w:rsidP="000F56C3">
            <w:pPr>
              <w:jc w:val="center"/>
              <w:rPr>
                <w:sz w:val="72"/>
                <w:szCs w:val="72"/>
              </w:rPr>
            </w:pPr>
          </w:p>
          <w:p w14:paraId="1CB1D93A" w14:textId="2A0A67FC" w:rsidR="000F56C3" w:rsidRDefault="000F56C3" w:rsidP="000F56C3">
            <w:pPr>
              <w:jc w:val="center"/>
              <w:rPr>
                <w:sz w:val="72"/>
                <w:szCs w:val="72"/>
              </w:rPr>
            </w:pPr>
          </w:p>
          <w:p w14:paraId="72D62837" w14:textId="51F0F56D" w:rsidR="000F56C3" w:rsidRDefault="000F56C3" w:rsidP="000F56C3">
            <w:pPr>
              <w:jc w:val="center"/>
              <w:rPr>
                <w:b/>
                <w:i/>
                <w:sz w:val="56"/>
                <w:szCs w:val="56"/>
              </w:rPr>
            </w:pPr>
            <w:r w:rsidRPr="0022663B">
              <w:rPr>
                <w:b/>
                <w:i/>
                <w:sz w:val="56"/>
                <w:szCs w:val="56"/>
              </w:rPr>
              <w:t>St Aidan’s Comprehensive School</w:t>
            </w:r>
          </w:p>
          <w:p w14:paraId="24043815" w14:textId="12BE25E0" w:rsidR="000F56C3" w:rsidRDefault="000F56C3" w:rsidP="000F56C3">
            <w:pPr>
              <w:jc w:val="center"/>
              <w:rPr>
                <w:b/>
                <w:i/>
                <w:sz w:val="56"/>
                <w:szCs w:val="56"/>
              </w:rPr>
            </w:pPr>
          </w:p>
          <w:p w14:paraId="23BFC00B" w14:textId="4B0BD971" w:rsidR="000F56C3" w:rsidRDefault="000F56C3" w:rsidP="000F56C3">
            <w:pPr>
              <w:jc w:val="center"/>
              <w:rPr>
                <w:b/>
                <w:i/>
                <w:sz w:val="56"/>
                <w:szCs w:val="56"/>
              </w:rPr>
            </w:pPr>
          </w:p>
          <w:p w14:paraId="20A195BA" w14:textId="77777777" w:rsidR="000F56C3" w:rsidRPr="000F56C3" w:rsidRDefault="000F56C3" w:rsidP="000F56C3">
            <w:pPr>
              <w:jc w:val="center"/>
              <w:rPr>
                <w:b/>
                <w:i/>
                <w:sz w:val="56"/>
                <w:szCs w:val="56"/>
              </w:rPr>
            </w:pPr>
          </w:p>
          <w:p w14:paraId="1CD1B88C" w14:textId="77777777" w:rsidR="000F56C3" w:rsidRDefault="000F56C3" w:rsidP="000F56C3">
            <w:pPr>
              <w:rPr>
                <w:b/>
              </w:rPr>
            </w:pPr>
          </w:p>
          <w:p w14:paraId="34A1A25C" w14:textId="77777777" w:rsidR="000F56C3" w:rsidRDefault="000F56C3" w:rsidP="000F56C3">
            <w:r>
              <w:rPr>
                <w:b/>
              </w:rPr>
              <w:tab/>
            </w:r>
            <w:r w:rsidRPr="0022663B">
              <w:t>Approved:</w:t>
            </w:r>
            <w:r w:rsidRPr="0022663B">
              <w:tab/>
              <w:t>______________________________</w:t>
            </w:r>
          </w:p>
          <w:p w14:paraId="37DE728C" w14:textId="77777777" w:rsidR="000F56C3" w:rsidRDefault="000F56C3" w:rsidP="000F56C3">
            <w:r>
              <w:tab/>
            </w:r>
            <w:r>
              <w:tab/>
            </w:r>
            <w:r>
              <w:tab/>
              <w:t>Chairperson Board of Management</w:t>
            </w:r>
          </w:p>
          <w:p w14:paraId="6BDD3781" w14:textId="77777777" w:rsidR="000F56C3" w:rsidRDefault="000F56C3" w:rsidP="000F56C3"/>
          <w:p w14:paraId="20A7371E" w14:textId="77777777" w:rsidR="000F56C3" w:rsidRPr="0022663B" w:rsidRDefault="000F56C3" w:rsidP="000F56C3">
            <w:r>
              <w:tab/>
              <w:t>Date:</w:t>
            </w:r>
            <w:r>
              <w:tab/>
            </w:r>
            <w:r>
              <w:tab/>
              <w:t>____________________________</w:t>
            </w:r>
          </w:p>
          <w:p w14:paraId="6C43F5F3" w14:textId="59DB3ECD" w:rsidR="000F56C3" w:rsidRDefault="000F56C3" w:rsidP="000F56C3">
            <w:pPr>
              <w:jc w:val="center"/>
              <w:rPr>
                <w:sz w:val="72"/>
                <w:szCs w:val="72"/>
              </w:rPr>
            </w:pPr>
          </w:p>
          <w:p w14:paraId="4B051E02" w14:textId="5F07F779" w:rsidR="000F56C3" w:rsidRDefault="000F56C3" w:rsidP="000F56C3">
            <w:pPr>
              <w:jc w:val="center"/>
              <w:rPr>
                <w:sz w:val="72"/>
                <w:szCs w:val="72"/>
              </w:rPr>
            </w:pPr>
          </w:p>
          <w:p w14:paraId="548F053F" w14:textId="78397C6D" w:rsidR="000F56C3" w:rsidRDefault="000F56C3" w:rsidP="000F56C3">
            <w:pPr>
              <w:jc w:val="center"/>
              <w:rPr>
                <w:sz w:val="72"/>
                <w:szCs w:val="72"/>
              </w:rPr>
            </w:pPr>
          </w:p>
        </w:tc>
      </w:tr>
    </w:tbl>
    <w:p w14:paraId="45C0A613" w14:textId="2A2D2BC7" w:rsidR="000F56C3" w:rsidRDefault="000F56C3" w:rsidP="009E1625">
      <w:pPr>
        <w:pStyle w:val="BodyText"/>
        <w:jc w:val="center"/>
        <w:rPr>
          <w:rFonts w:ascii="Calibri" w:hAnsi="Calibri"/>
          <w:b/>
          <w:bCs/>
          <w:sz w:val="24"/>
          <w:szCs w:val="24"/>
        </w:rPr>
      </w:pPr>
    </w:p>
    <w:p w14:paraId="539D0668" w14:textId="77777777" w:rsidR="000F56C3" w:rsidRDefault="000F56C3" w:rsidP="009E1625">
      <w:pPr>
        <w:pStyle w:val="BodyText"/>
        <w:jc w:val="center"/>
        <w:rPr>
          <w:rFonts w:ascii="Calibri" w:hAnsi="Calibri"/>
          <w:b/>
          <w:bCs/>
          <w:sz w:val="24"/>
          <w:szCs w:val="24"/>
        </w:rPr>
      </w:pPr>
    </w:p>
    <w:p w14:paraId="1ED092A8" w14:textId="77777777" w:rsidR="000F56C3" w:rsidRPr="00CF09AD" w:rsidRDefault="000F56C3" w:rsidP="009E1625">
      <w:pPr>
        <w:pStyle w:val="BodyText"/>
        <w:jc w:val="center"/>
        <w:rPr>
          <w:rFonts w:ascii="Calibri" w:hAnsi="Calibri"/>
          <w:b/>
          <w:bCs/>
          <w:sz w:val="24"/>
          <w:szCs w:val="24"/>
        </w:rPr>
      </w:pPr>
    </w:p>
    <w:p w14:paraId="372AF289" w14:textId="77777777" w:rsidR="009E1625" w:rsidRPr="00CF09AD" w:rsidRDefault="009E1625" w:rsidP="009E1625">
      <w:pPr>
        <w:pStyle w:val="BodyText"/>
        <w:jc w:val="center"/>
        <w:rPr>
          <w:rFonts w:ascii="Calibri" w:hAnsi="Calibri"/>
          <w:b/>
          <w:bCs/>
          <w:sz w:val="24"/>
          <w:szCs w:val="24"/>
        </w:rPr>
      </w:pPr>
      <w:r w:rsidRPr="00CF09AD">
        <w:rPr>
          <w:rFonts w:ascii="Calibri" w:hAnsi="Calibri"/>
          <w:b/>
          <w:bCs/>
          <w:sz w:val="24"/>
          <w:szCs w:val="24"/>
        </w:rPr>
        <w:t>Contents</w:t>
      </w:r>
    </w:p>
    <w:p w14:paraId="05A75594" w14:textId="77777777" w:rsidR="009E1625" w:rsidRPr="00CF09AD" w:rsidRDefault="009E1625" w:rsidP="009E1625">
      <w:pPr>
        <w:pStyle w:val="BodyText"/>
        <w:rPr>
          <w:rFonts w:ascii="Calibri" w:hAnsi="Calibri"/>
          <w:sz w:val="24"/>
          <w:szCs w:val="24"/>
        </w:rPr>
      </w:pPr>
    </w:p>
    <w:p w14:paraId="7F8AC024" w14:textId="77777777" w:rsidR="009E1625" w:rsidRPr="00CF09AD" w:rsidRDefault="009E1625" w:rsidP="009E1625">
      <w:pPr>
        <w:pStyle w:val="BodyText"/>
        <w:jc w:val="left"/>
        <w:rPr>
          <w:rFonts w:ascii="Calibri" w:hAnsi="Calibri"/>
          <w:b/>
          <w:bCs/>
          <w:sz w:val="24"/>
          <w:szCs w:val="24"/>
        </w:rPr>
      </w:pPr>
      <w:r w:rsidRPr="00CF09AD">
        <w:rPr>
          <w:rFonts w:ascii="Calibri" w:hAnsi="Calibri"/>
          <w:b/>
          <w:bCs/>
          <w:sz w:val="24"/>
          <w:szCs w:val="24"/>
        </w:rPr>
        <w:tab/>
      </w:r>
      <w:r w:rsidRPr="00CF09AD">
        <w:rPr>
          <w:rFonts w:ascii="Calibri" w:hAnsi="Calibri"/>
          <w:b/>
          <w:bCs/>
          <w:sz w:val="24"/>
          <w:szCs w:val="24"/>
        </w:rPr>
        <w:tab/>
      </w:r>
      <w:r w:rsidRPr="00CF09AD">
        <w:rPr>
          <w:rFonts w:ascii="Calibri" w:hAnsi="Calibri"/>
          <w:b/>
          <w:bCs/>
          <w:sz w:val="24"/>
          <w:szCs w:val="24"/>
        </w:rPr>
        <w:tab/>
      </w:r>
      <w:r w:rsidRPr="00CF09AD">
        <w:rPr>
          <w:rFonts w:ascii="Calibri" w:hAnsi="Calibri"/>
          <w:b/>
          <w:bCs/>
          <w:sz w:val="24"/>
          <w:szCs w:val="24"/>
        </w:rPr>
        <w:tab/>
        <w:t>Pages</w:t>
      </w:r>
    </w:p>
    <w:p w14:paraId="08FA19D2" w14:textId="77777777" w:rsidR="009E1625" w:rsidRPr="00CF09AD" w:rsidRDefault="009E1625" w:rsidP="009E1625">
      <w:pPr>
        <w:pStyle w:val="BodyText"/>
        <w:jc w:val="left"/>
        <w:rPr>
          <w:rFonts w:ascii="Calibri" w:hAnsi="Calibri"/>
          <w:sz w:val="24"/>
          <w:szCs w:val="24"/>
        </w:rPr>
      </w:pPr>
    </w:p>
    <w:p w14:paraId="7DBD40C3" w14:textId="77777777" w:rsidR="009E1625" w:rsidRPr="00CF09AD" w:rsidRDefault="009E1625" w:rsidP="009E1625">
      <w:pPr>
        <w:pStyle w:val="BodyText"/>
        <w:jc w:val="left"/>
        <w:rPr>
          <w:rFonts w:ascii="Calibri" w:hAnsi="Calibri"/>
          <w:sz w:val="24"/>
          <w:szCs w:val="24"/>
        </w:rPr>
      </w:pPr>
      <w:r w:rsidRPr="00CF09AD">
        <w:rPr>
          <w:rFonts w:ascii="Calibri" w:hAnsi="Calibri"/>
          <w:sz w:val="24"/>
          <w:szCs w:val="24"/>
        </w:rPr>
        <w:t>Cover</w:t>
      </w:r>
      <w:r w:rsidRPr="00CF09AD">
        <w:rPr>
          <w:rFonts w:ascii="Calibri" w:hAnsi="Calibri"/>
          <w:sz w:val="24"/>
          <w:szCs w:val="24"/>
        </w:rPr>
        <w:tab/>
      </w:r>
      <w:r w:rsidRPr="00CF09AD">
        <w:rPr>
          <w:rFonts w:ascii="Calibri" w:hAnsi="Calibri"/>
          <w:sz w:val="24"/>
          <w:szCs w:val="24"/>
        </w:rPr>
        <w:tab/>
      </w:r>
      <w:r w:rsidRPr="00CF09AD">
        <w:rPr>
          <w:rFonts w:ascii="Calibri" w:hAnsi="Calibri"/>
          <w:sz w:val="24"/>
          <w:szCs w:val="24"/>
        </w:rPr>
        <w:tab/>
      </w:r>
      <w:r w:rsidRPr="00CF09AD">
        <w:rPr>
          <w:rFonts w:ascii="Calibri" w:hAnsi="Calibri"/>
          <w:sz w:val="24"/>
          <w:szCs w:val="24"/>
        </w:rPr>
        <w:tab/>
        <w:t>1</w:t>
      </w:r>
    </w:p>
    <w:p w14:paraId="606A70E0" w14:textId="77777777" w:rsidR="009E1625" w:rsidRPr="00CF09AD" w:rsidRDefault="009E1625" w:rsidP="009E1625">
      <w:pPr>
        <w:pStyle w:val="BodyText"/>
        <w:jc w:val="left"/>
        <w:rPr>
          <w:rFonts w:ascii="Calibri" w:hAnsi="Calibri"/>
          <w:sz w:val="24"/>
          <w:szCs w:val="24"/>
        </w:rPr>
      </w:pPr>
    </w:p>
    <w:p w14:paraId="6E791AE9" w14:textId="77777777" w:rsidR="009E1625" w:rsidRPr="00CF09AD" w:rsidRDefault="009E1625" w:rsidP="009E1625">
      <w:pPr>
        <w:pStyle w:val="BodyText"/>
        <w:jc w:val="left"/>
        <w:rPr>
          <w:rFonts w:ascii="Calibri" w:hAnsi="Calibri"/>
          <w:sz w:val="24"/>
          <w:szCs w:val="24"/>
        </w:rPr>
      </w:pPr>
      <w:r w:rsidRPr="00CF09AD">
        <w:rPr>
          <w:rFonts w:ascii="Calibri" w:hAnsi="Calibri"/>
          <w:sz w:val="24"/>
          <w:szCs w:val="24"/>
        </w:rPr>
        <w:t>Contents</w:t>
      </w:r>
      <w:r w:rsidRPr="00CF09AD">
        <w:rPr>
          <w:rFonts w:ascii="Calibri" w:hAnsi="Calibri"/>
          <w:sz w:val="24"/>
          <w:szCs w:val="24"/>
        </w:rPr>
        <w:tab/>
      </w:r>
      <w:r w:rsidRPr="00CF09AD">
        <w:rPr>
          <w:rFonts w:ascii="Calibri" w:hAnsi="Calibri"/>
          <w:sz w:val="24"/>
          <w:szCs w:val="24"/>
        </w:rPr>
        <w:tab/>
      </w:r>
      <w:r w:rsidRPr="00CF09AD">
        <w:rPr>
          <w:rFonts w:ascii="Calibri" w:hAnsi="Calibri"/>
          <w:sz w:val="24"/>
          <w:szCs w:val="24"/>
        </w:rPr>
        <w:tab/>
        <w:t>2</w:t>
      </w:r>
    </w:p>
    <w:p w14:paraId="370A5F2C" w14:textId="77777777" w:rsidR="009E1625" w:rsidRPr="00CF09AD" w:rsidRDefault="009E1625" w:rsidP="009E1625">
      <w:pPr>
        <w:pStyle w:val="BodyText"/>
        <w:jc w:val="left"/>
        <w:rPr>
          <w:rFonts w:ascii="Calibri" w:hAnsi="Calibri"/>
          <w:sz w:val="24"/>
          <w:szCs w:val="24"/>
        </w:rPr>
      </w:pPr>
    </w:p>
    <w:p w14:paraId="23F1DEA6" w14:textId="77777777" w:rsidR="009E1625" w:rsidRPr="00CF09AD" w:rsidRDefault="009E1625" w:rsidP="009E1625">
      <w:pPr>
        <w:pStyle w:val="BodyText"/>
        <w:jc w:val="left"/>
        <w:rPr>
          <w:rFonts w:ascii="Calibri" w:hAnsi="Calibri"/>
          <w:sz w:val="24"/>
          <w:szCs w:val="24"/>
        </w:rPr>
      </w:pPr>
      <w:r w:rsidRPr="00CF09AD">
        <w:rPr>
          <w:rFonts w:ascii="Calibri" w:hAnsi="Calibri"/>
          <w:sz w:val="24"/>
          <w:szCs w:val="24"/>
        </w:rPr>
        <w:t xml:space="preserve">Policy </w:t>
      </w:r>
      <w:r w:rsidRPr="00CF09AD">
        <w:rPr>
          <w:rFonts w:ascii="Calibri" w:hAnsi="Calibri"/>
          <w:sz w:val="24"/>
          <w:szCs w:val="24"/>
        </w:rPr>
        <w:tab/>
      </w:r>
      <w:r w:rsidRPr="00CF09AD">
        <w:rPr>
          <w:rFonts w:ascii="Calibri" w:hAnsi="Calibri"/>
          <w:sz w:val="24"/>
          <w:szCs w:val="24"/>
        </w:rPr>
        <w:tab/>
      </w:r>
      <w:r w:rsidRPr="00CF09AD">
        <w:rPr>
          <w:rFonts w:ascii="Calibri" w:hAnsi="Calibri"/>
          <w:sz w:val="24"/>
          <w:szCs w:val="24"/>
        </w:rPr>
        <w:tab/>
      </w:r>
      <w:r w:rsidRPr="00CF09AD">
        <w:rPr>
          <w:rFonts w:ascii="Calibri" w:hAnsi="Calibri"/>
          <w:sz w:val="24"/>
          <w:szCs w:val="24"/>
        </w:rPr>
        <w:tab/>
      </w:r>
      <w:r w:rsidR="001F0478">
        <w:rPr>
          <w:rFonts w:ascii="Calibri" w:hAnsi="Calibri"/>
          <w:sz w:val="24"/>
          <w:szCs w:val="24"/>
        </w:rPr>
        <w:t>3-18</w:t>
      </w:r>
      <w:r w:rsidRPr="00CF09AD">
        <w:rPr>
          <w:rFonts w:ascii="Calibri" w:hAnsi="Calibri"/>
          <w:sz w:val="24"/>
          <w:szCs w:val="24"/>
        </w:rPr>
        <w:t xml:space="preserve">             Total 17 (includes cover and contents)</w:t>
      </w:r>
    </w:p>
    <w:p w14:paraId="10F73A9C" w14:textId="77777777" w:rsidR="009E1625" w:rsidRPr="00CF09AD" w:rsidRDefault="009E1625" w:rsidP="009E1625">
      <w:pPr>
        <w:pStyle w:val="BodyText"/>
        <w:jc w:val="left"/>
        <w:rPr>
          <w:rFonts w:ascii="Calibri" w:hAnsi="Calibri"/>
          <w:sz w:val="24"/>
          <w:szCs w:val="24"/>
        </w:rPr>
      </w:pPr>
    </w:p>
    <w:p w14:paraId="77901DE7" w14:textId="77777777" w:rsidR="009E1625" w:rsidRPr="00CF09AD" w:rsidRDefault="009E1625" w:rsidP="009E1625">
      <w:pPr>
        <w:pStyle w:val="BodyText"/>
        <w:jc w:val="left"/>
        <w:rPr>
          <w:rFonts w:ascii="Calibri" w:hAnsi="Calibri"/>
          <w:b/>
          <w:sz w:val="24"/>
          <w:szCs w:val="24"/>
        </w:rPr>
      </w:pPr>
    </w:p>
    <w:p w14:paraId="6ED81FB3" w14:textId="77777777" w:rsidR="009E1625" w:rsidRPr="00CF09AD" w:rsidRDefault="009E1625" w:rsidP="009E1625">
      <w:pPr>
        <w:pStyle w:val="BodyText"/>
        <w:jc w:val="left"/>
        <w:rPr>
          <w:rFonts w:ascii="Calibri" w:hAnsi="Calibri"/>
          <w:b/>
          <w:sz w:val="24"/>
          <w:szCs w:val="24"/>
        </w:rPr>
      </w:pPr>
      <w:r w:rsidRPr="00CF09AD">
        <w:rPr>
          <w:rFonts w:ascii="Calibri" w:hAnsi="Calibri"/>
          <w:b/>
          <w:sz w:val="24"/>
          <w:szCs w:val="24"/>
        </w:rPr>
        <w:t>Appendices</w:t>
      </w:r>
      <w:r w:rsidRPr="00CF09AD">
        <w:rPr>
          <w:rFonts w:ascii="Calibri" w:hAnsi="Calibri"/>
          <w:b/>
          <w:sz w:val="24"/>
          <w:szCs w:val="24"/>
        </w:rPr>
        <w:tab/>
      </w:r>
      <w:r w:rsidRPr="00CF09AD">
        <w:rPr>
          <w:rFonts w:ascii="Calibri" w:hAnsi="Calibri"/>
          <w:b/>
          <w:sz w:val="24"/>
          <w:szCs w:val="24"/>
        </w:rPr>
        <w:tab/>
      </w:r>
      <w:r w:rsidRPr="00CF09AD">
        <w:rPr>
          <w:rFonts w:ascii="Calibri" w:hAnsi="Calibri"/>
          <w:b/>
          <w:sz w:val="24"/>
          <w:szCs w:val="24"/>
        </w:rPr>
        <w:tab/>
      </w:r>
    </w:p>
    <w:p w14:paraId="74450EBC" w14:textId="77777777" w:rsidR="009E1625" w:rsidRPr="00CF09AD" w:rsidRDefault="009E1625" w:rsidP="009E1625">
      <w:pPr>
        <w:pStyle w:val="BodyText"/>
        <w:jc w:val="left"/>
        <w:rPr>
          <w:rFonts w:ascii="Calibri" w:hAnsi="Calibri"/>
          <w:b/>
          <w:sz w:val="24"/>
          <w:szCs w:val="24"/>
        </w:rPr>
      </w:pPr>
    </w:p>
    <w:p w14:paraId="1853341E" w14:textId="77777777" w:rsidR="009E1625" w:rsidRPr="00CF09AD" w:rsidRDefault="009E1625" w:rsidP="009E1625">
      <w:pPr>
        <w:pStyle w:val="BodyText"/>
        <w:jc w:val="left"/>
        <w:rPr>
          <w:rFonts w:ascii="Calibri" w:hAnsi="Calibri"/>
          <w:b/>
          <w:sz w:val="24"/>
          <w:szCs w:val="24"/>
        </w:rPr>
      </w:pPr>
    </w:p>
    <w:p w14:paraId="4B031314" w14:textId="77777777" w:rsidR="009E1625" w:rsidRPr="00CF09AD" w:rsidRDefault="009E1625" w:rsidP="009E1625">
      <w:pPr>
        <w:pStyle w:val="BodyText"/>
        <w:jc w:val="left"/>
        <w:rPr>
          <w:rFonts w:ascii="Calibri" w:hAnsi="Calibri"/>
          <w:sz w:val="24"/>
          <w:szCs w:val="24"/>
        </w:rPr>
      </w:pPr>
    </w:p>
    <w:p w14:paraId="4FFFB83D" w14:textId="77777777" w:rsidR="009E1625" w:rsidRPr="00CF09AD" w:rsidRDefault="007D4704" w:rsidP="009E1625">
      <w:pPr>
        <w:pStyle w:val="BodyText"/>
        <w:spacing w:line="276" w:lineRule="auto"/>
        <w:ind w:left="720"/>
        <w:jc w:val="left"/>
        <w:rPr>
          <w:rFonts w:ascii="Calibri" w:hAnsi="Calibri"/>
          <w:sz w:val="24"/>
          <w:szCs w:val="24"/>
        </w:rPr>
      </w:pPr>
      <w:r>
        <w:rPr>
          <w:rFonts w:ascii="Calibri" w:hAnsi="Calibri"/>
          <w:i/>
          <w:sz w:val="24"/>
          <w:szCs w:val="24"/>
        </w:rPr>
        <w:t>Appendix 1</w:t>
      </w:r>
      <w:r w:rsidR="009E1625" w:rsidRPr="00CF09AD">
        <w:rPr>
          <w:rFonts w:ascii="Calibri" w:hAnsi="Calibri"/>
          <w:i/>
          <w:sz w:val="24"/>
          <w:szCs w:val="24"/>
        </w:rPr>
        <w:t>.</w:t>
      </w:r>
      <w:r w:rsidR="009E1625" w:rsidRPr="00CF09AD">
        <w:rPr>
          <w:rFonts w:ascii="Calibri" w:hAnsi="Calibri"/>
          <w:i/>
          <w:sz w:val="24"/>
          <w:szCs w:val="24"/>
        </w:rPr>
        <w:tab/>
      </w:r>
      <w:r w:rsidR="009E1625" w:rsidRPr="00CF09AD">
        <w:rPr>
          <w:rFonts w:ascii="Calibri" w:hAnsi="Calibri"/>
          <w:sz w:val="24"/>
          <w:szCs w:val="24"/>
        </w:rPr>
        <w:t>School Prospectus</w:t>
      </w:r>
    </w:p>
    <w:p w14:paraId="204BCB10" w14:textId="77777777" w:rsidR="009E1625" w:rsidRPr="00CF09AD" w:rsidRDefault="007D4704" w:rsidP="009E1625">
      <w:pPr>
        <w:pStyle w:val="BodyText"/>
        <w:spacing w:line="276" w:lineRule="auto"/>
        <w:ind w:firstLine="720"/>
        <w:jc w:val="left"/>
        <w:rPr>
          <w:rFonts w:ascii="Calibri" w:hAnsi="Calibri"/>
          <w:sz w:val="24"/>
          <w:szCs w:val="24"/>
        </w:rPr>
      </w:pPr>
      <w:r>
        <w:rPr>
          <w:rFonts w:ascii="Calibri" w:hAnsi="Calibri"/>
          <w:i/>
          <w:sz w:val="24"/>
          <w:szCs w:val="24"/>
        </w:rPr>
        <w:t>Appendix 2</w:t>
      </w:r>
      <w:r w:rsidR="009E1625" w:rsidRPr="00CF09AD">
        <w:rPr>
          <w:rFonts w:ascii="Calibri" w:hAnsi="Calibri"/>
          <w:i/>
          <w:sz w:val="24"/>
          <w:szCs w:val="24"/>
        </w:rPr>
        <w:t>.</w:t>
      </w:r>
      <w:r w:rsidR="009E1625" w:rsidRPr="00CF09AD">
        <w:rPr>
          <w:rFonts w:ascii="Calibri" w:hAnsi="Calibri"/>
          <w:i/>
          <w:sz w:val="24"/>
          <w:szCs w:val="24"/>
        </w:rPr>
        <w:tab/>
      </w:r>
      <w:r w:rsidR="009E1625" w:rsidRPr="00CF09AD">
        <w:rPr>
          <w:rFonts w:ascii="Calibri" w:hAnsi="Calibri"/>
          <w:sz w:val="24"/>
          <w:szCs w:val="24"/>
        </w:rPr>
        <w:t>Enrolment Form</w:t>
      </w:r>
    </w:p>
    <w:p w14:paraId="16B9E28E" w14:textId="77777777" w:rsidR="009E1625" w:rsidRPr="00CF09AD" w:rsidRDefault="007D4704" w:rsidP="009E1625">
      <w:pPr>
        <w:pStyle w:val="BodyText"/>
        <w:spacing w:line="276" w:lineRule="auto"/>
        <w:ind w:firstLine="720"/>
        <w:jc w:val="left"/>
        <w:rPr>
          <w:rFonts w:ascii="Calibri" w:hAnsi="Calibri"/>
          <w:sz w:val="24"/>
          <w:szCs w:val="24"/>
        </w:rPr>
      </w:pPr>
      <w:r>
        <w:rPr>
          <w:rFonts w:ascii="Calibri" w:hAnsi="Calibri"/>
          <w:i/>
          <w:sz w:val="24"/>
          <w:szCs w:val="24"/>
        </w:rPr>
        <w:t>Appendix 3</w:t>
      </w:r>
      <w:r w:rsidR="009E1625" w:rsidRPr="00CF09AD">
        <w:rPr>
          <w:rFonts w:ascii="Calibri" w:hAnsi="Calibri"/>
          <w:i/>
          <w:sz w:val="24"/>
          <w:szCs w:val="24"/>
        </w:rPr>
        <w:t xml:space="preserve">. </w:t>
      </w:r>
      <w:r w:rsidR="009E1625" w:rsidRPr="00CF09AD">
        <w:rPr>
          <w:rFonts w:ascii="Calibri" w:hAnsi="Calibri"/>
          <w:i/>
          <w:sz w:val="24"/>
          <w:szCs w:val="24"/>
        </w:rPr>
        <w:tab/>
      </w:r>
      <w:r w:rsidR="009E1625" w:rsidRPr="00CF09AD">
        <w:rPr>
          <w:rFonts w:ascii="Calibri" w:hAnsi="Calibri"/>
          <w:sz w:val="24"/>
          <w:szCs w:val="24"/>
        </w:rPr>
        <w:t>Uniform Requirements</w:t>
      </w:r>
    </w:p>
    <w:p w14:paraId="74352ED6" w14:textId="77777777" w:rsidR="009E1625" w:rsidRPr="00CF09AD" w:rsidRDefault="007D4704" w:rsidP="009E1625">
      <w:pPr>
        <w:pStyle w:val="BodyText"/>
        <w:spacing w:line="276" w:lineRule="auto"/>
        <w:ind w:firstLine="720"/>
        <w:jc w:val="left"/>
        <w:rPr>
          <w:rFonts w:ascii="Calibri" w:hAnsi="Calibri"/>
          <w:sz w:val="24"/>
          <w:szCs w:val="24"/>
        </w:rPr>
      </w:pPr>
      <w:r>
        <w:rPr>
          <w:rFonts w:ascii="Calibri" w:hAnsi="Calibri"/>
          <w:i/>
          <w:sz w:val="24"/>
          <w:szCs w:val="24"/>
        </w:rPr>
        <w:t>Appendix 4</w:t>
      </w:r>
      <w:r w:rsidR="009E1625" w:rsidRPr="00CF09AD">
        <w:rPr>
          <w:rFonts w:ascii="Calibri" w:hAnsi="Calibri"/>
          <w:i/>
          <w:sz w:val="24"/>
          <w:szCs w:val="24"/>
        </w:rPr>
        <w:t xml:space="preserve">. </w:t>
      </w:r>
      <w:r w:rsidR="009E1625" w:rsidRPr="00CF09AD">
        <w:rPr>
          <w:rFonts w:ascii="Calibri" w:hAnsi="Calibri"/>
          <w:i/>
          <w:sz w:val="24"/>
          <w:szCs w:val="24"/>
        </w:rPr>
        <w:tab/>
      </w:r>
      <w:r w:rsidR="009E1625" w:rsidRPr="00CF09AD">
        <w:rPr>
          <w:rFonts w:ascii="Calibri" w:hAnsi="Calibri"/>
          <w:sz w:val="24"/>
          <w:szCs w:val="24"/>
        </w:rPr>
        <w:t>First Year Subjects</w:t>
      </w:r>
    </w:p>
    <w:p w14:paraId="3752ABFF" w14:textId="77777777" w:rsidR="009E1625" w:rsidRPr="00CF09AD" w:rsidRDefault="007D4704" w:rsidP="009E1625">
      <w:pPr>
        <w:pStyle w:val="BodyText"/>
        <w:spacing w:line="276" w:lineRule="auto"/>
        <w:ind w:firstLine="720"/>
        <w:jc w:val="left"/>
        <w:rPr>
          <w:rFonts w:ascii="Calibri" w:hAnsi="Calibri"/>
          <w:sz w:val="24"/>
          <w:szCs w:val="24"/>
        </w:rPr>
      </w:pPr>
      <w:r>
        <w:rPr>
          <w:rFonts w:ascii="Calibri" w:hAnsi="Calibri"/>
          <w:i/>
          <w:sz w:val="24"/>
          <w:szCs w:val="24"/>
        </w:rPr>
        <w:t>Appendix 5</w:t>
      </w:r>
      <w:r w:rsidR="009E1625" w:rsidRPr="00CF09AD">
        <w:rPr>
          <w:rFonts w:ascii="Calibri" w:hAnsi="Calibri"/>
          <w:i/>
          <w:sz w:val="24"/>
          <w:szCs w:val="24"/>
        </w:rPr>
        <w:t xml:space="preserve">. </w:t>
      </w:r>
      <w:r w:rsidR="009E1625" w:rsidRPr="00CF09AD">
        <w:rPr>
          <w:rFonts w:ascii="Calibri" w:hAnsi="Calibri"/>
          <w:i/>
          <w:sz w:val="24"/>
          <w:szCs w:val="24"/>
        </w:rPr>
        <w:tab/>
      </w:r>
      <w:r w:rsidR="009E1625" w:rsidRPr="00CF09AD">
        <w:rPr>
          <w:rFonts w:ascii="Calibri" w:hAnsi="Calibri"/>
          <w:sz w:val="24"/>
          <w:szCs w:val="24"/>
        </w:rPr>
        <w:t>School Transport Information</w:t>
      </w:r>
    </w:p>
    <w:p w14:paraId="799D30F9" w14:textId="77777777" w:rsidR="009E1625" w:rsidRPr="00CF09AD" w:rsidRDefault="007D4704" w:rsidP="009E1625">
      <w:pPr>
        <w:pStyle w:val="BodyText"/>
        <w:spacing w:line="276" w:lineRule="auto"/>
        <w:ind w:firstLine="720"/>
        <w:jc w:val="left"/>
        <w:rPr>
          <w:rFonts w:ascii="Calibri" w:hAnsi="Calibri"/>
          <w:sz w:val="24"/>
          <w:szCs w:val="24"/>
        </w:rPr>
      </w:pPr>
      <w:r>
        <w:rPr>
          <w:rFonts w:ascii="Calibri" w:hAnsi="Calibri"/>
          <w:i/>
          <w:sz w:val="24"/>
          <w:szCs w:val="24"/>
        </w:rPr>
        <w:t>Appendix 6</w:t>
      </w:r>
      <w:r w:rsidR="009E1625" w:rsidRPr="00CF09AD">
        <w:rPr>
          <w:rFonts w:ascii="Calibri" w:hAnsi="Calibri"/>
          <w:i/>
          <w:sz w:val="24"/>
          <w:szCs w:val="24"/>
        </w:rPr>
        <w:t xml:space="preserve">. </w:t>
      </w:r>
      <w:r w:rsidR="009E1625" w:rsidRPr="00CF09AD">
        <w:rPr>
          <w:rFonts w:ascii="Calibri" w:hAnsi="Calibri"/>
          <w:i/>
          <w:sz w:val="24"/>
          <w:szCs w:val="24"/>
        </w:rPr>
        <w:tab/>
      </w:r>
      <w:r w:rsidR="009E1625" w:rsidRPr="00CF09AD">
        <w:rPr>
          <w:rFonts w:ascii="Calibri" w:hAnsi="Calibri"/>
          <w:sz w:val="24"/>
          <w:szCs w:val="24"/>
        </w:rPr>
        <w:t>Code of Behaviour</w:t>
      </w:r>
    </w:p>
    <w:p w14:paraId="1E6CAA68" w14:textId="77777777" w:rsidR="009E1625" w:rsidRPr="00CF09AD" w:rsidRDefault="007D4704" w:rsidP="009E1625">
      <w:pPr>
        <w:pStyle w:val="BodyText"/>
        <w:spacing w:line="276" w:lineRule="auto"/>
        <w:ind w:firstLine="720"/>
        <w:jc w:val="left"/>
        <w:rPr>
          <w:rFonts w:ascii="Calibri" w:hAnsi="Calibri"/>
          <w:sz w:val="24"/>
          <w:szCs w:val="24"/>
        </w:rPr>
      </w:pPr>
      <w:r>
        <w:rPr>
          <w:rFonts w:ascii="Calibri" w:hAnsi="Calibri"/>
          <w:i/>
          <w:sz w:val="24"/>
          <w:szCs w:val="24"/>
        </w:rPr>
        <w:t>Appendix 7</w:t>
      </w:r>
      <w:r w:rsidR="009E1625" w:rsidRPr="00CF09AD">
        <w:rPr>
          <w:rFonts w:ascii="Calibri" w:hAnsi="Calibri"/>
          <w:i/>
          <w:sz w:val="24"/>
          <w:szCs w:val="24"/>
        </w:rPr>
        <w:t xml:space="preserve">. </w:t>
      </w:r>
      <w:r w:rsidR="009E1625" w:rsidRPr="00CF09AD">
        <w:rPr>
          <w:rFonts w:ascii="Calibri" w:hAnsi="Calibri"/>
          <w:i/>
          <w:sz w:val="24"/>
          <w:szCs w:val="24"/>
        </w:rPr>
        <w:tab/>
      </w:r>
      <w:r w:rsidR="009E1625" w:rsidRPr="00CF09AD">
        <w:rPr>
          <w:rFonts w:ascii="Calibri" w:hAnsi="Calibri"/>
          <w:sz w:val="24"/>
          <w:szCs w:val="24"/>
        </w:rPr>
        <w:t>Suspension / Expulsion Policy</w:t>
      </w:r>
    </w:p>
    <w:p w14:paraId="49D22BA0" w14:textId="77777777" w:rsidR="009E1625" w:rsidRPr="00CF09AD" w:rsidRDefault="007D4704" w:rsidP="009E1625">
      <w:pPr>
        <w:pStyle w:val="BodyText"/>
        <w:spacing w:line="276" w:lineRule="auto"/>
        <w:ind w:firstLine="720"/>
        <w:jc w:val="left"/>
        <w:rPr>
          <w:rFonts w:ascii="Calibri" w:hAnsi="Calibri"/>
          <w:sz w:val="24"/>
          <w:szCs w:val="24"/>
        </w:rPr>
      </w:pPr>
      <w:r>
        <w:rPr>
          <w:rFonts w:ascii="Calibri" w:hAnsi="Calibri"/>
          <w:i/>
          <w:sz w:val="24"/>
          <w:szCs w:val="24"/>
        </w:rPr>
        <w:t>Appendix 8</w:t>
      </w:r>
      <w:r w:rsidR="009E1625" w:rsidRPr="00CF09AD">
        <w:rPr>
          <w:rFonts w:ascii="Calibri" w:hAnsi="Calibri"/>
          <w:i/>
          <w:sz w:val="24"/>
          <w:szCs w:val="24"/>
        </w:rPr>
        <w:t xml:space="preserve">. </w:t>
      </w:r>
      <w:r w:rsidR="009E1625" w:rsidRPr="00CF09AD">
        <w:rPr>
          <w:rFonts w:ascii="Calibri" w:hAnsi="Calibri"/>
          <w:i/>
          <w:sz w:val="24"/>
          <w:szCs w:val="24"/>
        </w:rPr>
        <w:tab/>
      </w:r>
      <w:r w:rsidR="009E1625" w:rsidRPr="00CF09AD">
        <w:rPr>
          <w:rFonts w:ascii="Calibri" w:hAnsi="Calibri"/>
          <w:sz w:val="24"/>
          <w:szCs w:val="24"/>
        </w:rPr>
        <w:t>Anti-bullying Policy</w:t>
      </w:r>
    </w:p>
    <w:p w14:paraId="1EE07CC8" w14:textId="77777777" w:rsidR="009E1625" w:rsidRPr="00CF09AD" w:rsidRDefault="007D4704" w:rsidP="009E1625">
      <w:pPr>
        <w:pStyle w:val="BodyText"/>
        <w:spacing w:line="276" w:lineRule="auto"/>
        <w:ind w:firstLine="720"/>
        <w:jc w:val="left"/>
        <w:rPr>
          <w:rFonts w:ascii="Calibri" w:hAnsi="Calibri"/>
          <w:sz w:val="24"/>
          <w:szCs w:val="24"/>
        </w:rPr>
      </w:pPr>
      <w:r>
        <w:rPr>
          <w:rFonts w:ascii="Calibri" w:hAnsi="Calibri"/>
          <w:i/>
          <w:sz w:val="24"/>
          <w:szCs w:val="24"/>
        </w:rPr>
        <w:t>Appendix 9</w:t>
      </w:r>
      <w:r w:rsidR="009E1625" w:rsidRPr="00CF09AD">
        <w:rPr>
          <w:rFonts w:ascii="Calibri" w:hAnsi="Calibri"/>
          <w:i/>
          <w:sz w:val="24"/>
          <w:szCs w:val="24"/>
        </w:rPr>
        <w:t xml:space="preserve">. </w:t>
      </w:r>
      <w:r w:rsidR="009E1625" w:rsidRPr="00CF09AD">
        <w:rPr>
          <w:rFonts w:ascii="Calibri" w:hAnsi="Calibri"/>
          <w:i/>
          <w:sz w:val="24"/>
          <w:szCs w:val="24"/>
        </w:rPr>
        <w:tab/>
      </w:r>
      <w:r w:rsidR="009E1625" w:rsidRPr="00CF09AD">
        <w:rPr>
          <w:rFonts w:ascii="Calibri" w:hAnsi="Calibri"/>
          <w:sz w:val="24"/>
          <w:szCs w:val="24"/>
        </w:rPr>
        <w:t>Appeals Application Form</w:t>
      </w:r>
    </w:p>
    <w:p w14:paraId="251FCE76" w14:textId="7A6B88CC" w:rsidR="009E1625" w:rsidRPr="00CF09AD" w:rsidRDefault="007D4704" w:rsidP="009E1625">
      <w:pPr>
        <w:pStyle w:val="BodyText"/>
        <w:spacing w:line="276" w:lineRule="auto"/>
        <w:ind w:left="720"/>
        <w:jc w:val="left"/>
        <w:rPr>
          <w:rFonts w:ascii="Calibri" w:hAnsi="Calibri"/>
          <w:sz w:val="24"/>
          <w:szCs w:val="24"/>
        </w:rPr>
      </w:pPr>
      <w:r>
        <w:rPr>
          <w:rFonts w:ascii="Calibri" w:hAnsi="Calibri"/>
          <w:i/>
          <w:sz w:val="24"/>
          <w:szCs w:val="24"/>
        </w:rPr>
        <w:t>Appendix 10</w:t>
      </w:r>
      <w:r w:rsidR="009E1625" w:rsidRPr="00CF09AD">
        <w:rPr>
          <w:rFonts w:ascii="Calibri" w:hAnsi="Calibri"/>
          <w:i/>
          <w:sz w:val="24"/>
          <w:szCs w:val="24"/>
        </w:rPr>
        <w:t>.</w:t>
      </w:r>
      <w:r w:rsidR="009E1625" w:rsidRPr="00CF09AD">
        <w:rPr>
          <w:rFonts w:ascii="Calibri" w:hAnsi="Calibri"/>
          <w:i/>
          <w:sz w:val="24"/>
          <w:szCs w:val="24"/>
        </w:rPr>
        <w:tab/>
      </w:r>
      <w:r w:rsidR="00740F64" w:rsidRPr="00740F64">
        <w:rPr>
          <w:rFonts w:eastAsiaTheme="minorEastAsia" w:cstheme="minorHAnsi"/>
          <w:sz w:val="24"/>
          <w:szCs w:val="24"/>
        </w:rPr>
        <w:t>Well Being and the Student Support Team</w:t>
      </w:r>
    </w:p>
    <w:p w14:paraId="50405B7C" w14:textId="094C2486" w:rsidR="009E1625" w:rsidRPr="00CF09AD" w:rsidRDefault="007D4704" w:rsidP="009E1625">
      <w:pPr>
        <w:pStyle w:val="BodyText"/>
        <w:spacing w:line="276" w:lineRule="auto"/>
        <w:ind w:left="720"/>
        <w:jc w:val="left"/>
        <w:rPr>
          <w:rFonts w:ascii="Calibri" w:hAnsi="Calibri"/>
          <w:sz w:val="24"/>
          <w:szCs w:val="24"/>
        </w:rPr>
      </w:pPr>
      <w:r>
        <w:rPr>
          <w:rFonts w:ascii="Calibri" w:hAnsi="Calibri"/>
          <w:i/>
          <w:sz w:val="24"/>
          <w:szCs w:val="24"/>
        </w:rPr>
        <w:t>Appendix 11.</w:t>
      </w:r>
      <w:r w:rsidR="009E1625" w:rsidRPr="00CF09AD">
        <w:rPr>
          <w:rFonts w:ascii="Calibri" w:hAnsi="Calibri"/>
          <w:i/>
          <w:sz w:val="24"/>
          <w:szCs w:val="24"/>
        </w:rPr>
        <w:tab/>
      </w:r>
      <w:r w:rsidR="00740F64" w:rsidRPr="00CF09AD">
        <w:rPr>
          <w:rFonts w:ascii="Calibri" w:hAnsi="Calibri"/>
          <w:sz w:val="24"/>
          <w:szCs w:val="24"/>
        </w:rPr>
        <w:t>Data Protection Policy</w:t>
      </w:r>
    </w:p>
    <w:p w14:paraId="50027CFC" w14:textId="4921CF91" w:rsidR="009E1625" w:rsidRPr="000D7C5A" w:rsidRDefault="000D7C5A" w:rsidP="000D7C5A">
      <w:pPr>
        <w:spacing w:after="0" w:line="360" w:lineRule="auto"/>
        <w:rPr>
          <w:rFonts w:eastAsiaTheme="minorEastAsia" w:cstheme="minorHAnsi"/>
          <w:i/>
          <w:color w:val="1F4E79" w:themeColor="accent1" w:themeShade="80"/>
          <w:sz w:val="24"/>
          <w:szCs w:val="24"/>
        </w:rPr>
      </w:pPr>
      <w:r>
        <w:rPr>
          <w:rFonts w:eastAsiaTheme="minorEastAsia" w:cstheme="minorHAnsi"/>
          <w:color w:val="1F4E79" w:themeColor="accent1" w:themeShade="80"/>
        </w:rPr>
        <w:tab/>
      </w:r>
      <w:r w:rsidRPr="000D7C5A">
        <w:rPr>
          <w:rFonts w:eastAsiaTheme="minorEastAsia" w:cstheme="minorHAnsi"/>
          <w:i/>
          <w:sz w:val="24"/>
          <w:szCs w:val="24"/>
        </w:rPr>
        <w:tab/>
      </w:r>
    </w:p>
    <w:p w14:paraId="0A81C0B1" w14:textId="77777777" w:rsidR="009E1625" w:rsidRDefault="009E1625">
      <w:pPr>
        <w:rPr>
          <w:rFonts w:eastAsiaTheme="minorEastAsia" w:cstheme="minorHAnsi"/>
          <w:color w:val="1F4E79" w:themeColor="accent1" w:themeShade="80"/>
        </w:rPr>
      </w:pPr>
      <w:r>
        <w:rPr>
          <w:rFonts w:eastAsiaTheme="minorEastAsia" w:cstheme="minorHAnsi"/>
          <w:color w:val="1F4E79" w:themeColor="accent1" w:themeShade="80"/>
        </w:rPr>
        <w:br w:type="page"/>
      </w:r>
    </w:p>
    <w:p w14:paraId="2ECA046B" w14:textId="27BEC7C1" w:rsidR="00987EFD" w:rsidRPr="00132D8A" w:rsidRDefault="00987EFD" w:rsidP="00132D8A">
      <w:pPr>
        <w:spacing w:after="0" w:line="360" w:lineRule="auto"/>
        <w:jc w:val="center"/>
        <w:rPr>
          <w:rFonts w:eastAsiaTheme="minorEastAsia" w:cstheme="minorHAnsi"/>
          <w:color w:val="1F4E79" w:themeColor="accent1" w:themeShade="80"/>
        </w:rPr>
      </w:pPr>
    </w:p>
    <w:p w14:paraId="1718469A" w14:textId="1106A310" w:rsidR="00987EFD" w:rsidRPr="00132D8A" w:rsidRDefault="00E608C7" w:rsidP="000F56C3">
      <w:pPr>
        <w:pBdr>
          <w:top w:val="single" w:sz="4" w:space="1" w:color="auto"/>
          <w:left w:val="single" w:sz="4" w:space="4" w:color="auto"/>
          <w:bottom w:val="single" w:sz="4" w:space="1" w:color="auto"/>
          <w:right w:val="single" w:sz="4" w:space="18" w:color="auto"/>
        </w:pBdr>
        <w:shd w:val="clear" w:color="auto" w:fill="E7E6E6" w:themeFill="background2"/>
        <w:spacing w:after="0" w:line="360" w:lineRule="auto"/>
        <w:jc w:val="center"/>
        <w:rPr>
          <w:rFonts w:eastAsiaTheme="minorEastAsia" w:cstheme="minorHAnsi"/>
          <w:b/>
          <w:color w:val="385623" w:themeColor="accent6" w:themeShade="80"/>
          <w:sz w:val="28"/>
          <w:szCs w:val="28"/>
        </w:rPr>
      </w:pPr>
      <w:r w:rsidRPr="00E608C7">
        <w:rPr>
          <w:rFonts w:eastAsiaTheme="minorEastAsia" w:cstheme="minorHAnsi"/>
          <w:b/>
          <w:noProof/>
          <w:color w:val="385623" w:themeColor="accent6" w:themeShade="80"/>
          <w:sz w:val="28"/>
          <w:szCs w:val="28"/>
          <w:lang w:eastAsia="en-IE"/>
        </w:rPr>
        <w:drawing>
          <wp:anchor distT="0" distB="0" distL="114300" distR="114300" simplePos="0" relativeHeight="251658240" behindDoc="0" locked="0" layoutInCell="1" allowOverlap="1" wp14:anchorId="777CEE6D" wp14:editId="0B19B7D9">
            <wp:simplePos x="0" y="0"/>
            <wp:positionH relativeFrom="margin">
              <wp:align>right</wp:align>
            </wp:positionH>
            <wp:positionV relativeFrom="paragraph">
              <wp:posOffset>25603</wp:posOffset>
            </wp:positionV>
            <wp:extent cx="982345" cy="915035"/>
            <wp:effectExtent l="0" t="0" r="8255" b="0"/>
            <wp:wrapNone/>
            <wp:docPr id="1" name="Picture 1" descr="C:\Users\groe\Desktop\St. Aidan's School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oe\Desktop\St. Aidan's School Cres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234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002314B2" w:rsidRPr="00132D8A">
        <w:rPr>
          <w:rFonts w:eastAsiaTheme="minorEastAsia" w:cstheme="minorHAnsi"/>
          <w:b/>
          <w:color w:val="385623" w:themeColor="accent6" w:themeShade="80"/>
          <w:sz w:val="28"/>
          <w:szCs w:val="28"/>
        </w:rPr>
        <w:t>St Aidan’s Comprehensive School</w:t>
      </w:r>
      <w:r w:rsidR="000F56C3">
        <w:rPr>
          <w:rFonts w:eastAsiaTheme="minorEastAsia" w:cstheme="minorHAnsi"/>
          <w:b/>
          <w:color w:val="385623" w:themeColor="accent6" w:themeShade="80"/>
          <w:sz w:val="28"/>
          <w:szCs w:val="28"/>
        </w:rPr>
        <w:t xml:space="preserve">   </w:t>
      </w:r>
    </w:p>
    <w:p w14:paraId="19595199" w14:textId="5AA55FDC" w:rsidR="00987EFD" w:rsidRPr="008A5A97" w:rsidRDefault="002314B2" w:rsidP="000F56C3">
      <w:pPr>
        <w:pBdr>
          <w:top w:val="single" w:sz="4" w:space="1" w:color="auto"/>
          <w:left w:val="single" w:sz="4" w:space="4" w:color="auto"/>
          <w:bottom w:val="single" w:sz="4" w:space="1" w:color="auto"/>
          <w:right w:val="single" w:sz="4" w:space="18" w:color="auto"/>
        </w:pBdr>
        <w:shd w:val="clear" w:color="auto" w:fill="E7E6E6" w:themeFill="background2"/>
        <w:spacing w:after="0" w:line="360" w:lineRule="auto"/>
        <w:jc w:val="center"/>
        <w:rPr>
          <w:rFonts w:eastAsiaTheme="minorEastAsia" w:cstheme="minorHAnsi"/>
          <w:b/>
          <w:color w:val="385623" w:themeColor="accent6" w:themeShade="80"/>
        </w:rPr>
      </w:pPr>
      <w:r w:rsidRPr="008A5A97">
        <w:rPr>
          <w:rFonts w:eastAsiaTheme="minorEastAsia" w:cstheme="minorHAnsi"/>
          <w:b/>
          <w:color w:val="385623" w:themeColor="accent6" w:themeShade="80"/>
        </w:rPr>
        <w:t>Cootehill</w:t>
      </w:r>
    </w:p>
    <w:p w14:paraId="129C1148" w14:textId="591CC711" w:rsidR="00987EFD" w:rsidRPr="008A5A97" w:rsidRDefault="002314B2" w:rsidP="000F56C3">
      <w:pPr>
        <w:pBdr>
          <w:top w:val="single" w:sz="4" w:space="1" w:color="auto"/>
          <w:left w:val="single" w:sz="4" w:space="4" w:color="auto"/>
          <w:bottom w:val="single" w:sz="4" w:space="1" w:color="auto"/>
          <w:right w:val="single" w:sz="4" w:space="18" w:color="auto"/>
        </w:pBdr>
        <w:shd w:val="clear" w:color="auto" w:fill="E7E6E6" w:themeFill="background2"/>
        <w:spacing w:after="0" w:line="360" w:lineRule="auto"/>
        <w:jc w:val="center"/>
        <w:rPr>
          <w:rFonts w:eastAsiaTheme="minorEastAsia" w:cstheme="minorHAnsi"/>
          <w:b/>
          <w:color w:val="385623" w:themeColor="accent6" w:themeShade="80"/>
        </w:rPr>
      </w:pPr>
      <w:r w:rsidRPr="008A5A97">
        <w:rPr>
          <w:rFonts w:eastAsiaTheme="minorEastAsia" w:cstheme="minorHAnsi"/>
          <w:b/>
          <w:color w:val="385623" w:themeColor="accent6" w:themeShade="80"/>
        </w:rPr>
        <w:t>Co Cav</w:t>
      </w:r>
      <w:r w:rsidR="00132D8A">
        <w:rPr>
          <w:rFonts w:eastAsiaTheme="minorEastAsia" w:cstheme="minorHAnsi"/>
          <w:b/>
          <w:color w:val="385623" w:themeColor="accent6" w:themeShade="80"/>
        </w:rPr>
        <w:t>a</w:t>
      </w:r>
      <w:r w:rsidRPr="008A5A97">
        <w:rPr>
          <w:rFonts w:eastAsiaTheme="minorEastAsia" w:cstheme="minorHAnsi"/>
          <w:b/>
          <w:color w:val="385623" w:themeColor="accent6" w:themeShade="80"/>
        </w:rPr>
        <w:t>n</w:t>
      </w:r>
    </w:p>
    <w:p w14:paraId="084FC190" w14:textId="77777777" w:rsidR="00987EFD" w:rsidRPr="008A5A97" w:rsidRDefault="002314B2" w:rsidP="000F56C3">
      <w:pPr>
        <w:pBdr>
          <w:top w:val="single" w:sz="4" w:space="1" w:color="auto"/>
          <w:left w:val="single" w:sz="4" w:space="4" w:color="auto"/>
          <w:bottom w:val="single" w:sz="4" w:space="1" w:color="auto"/>
          <w:right w:val="single" w:sz="4" w:space="18" w:color="auto"/>
        </w:pBdr>
        <w:shd w:val="clear" w:color="auto" w:fill="E7E6E6" w:themeFill="background2"/>
        <w:spacing w:after="0" w:line="360" w:lineRule="auto"/>
        <w:jc w:val="center"/>
        <w:rPr>
          <w:rFonts w:eastAsiaTheme="minorEastAsia" w:cstheme="minorHAnsi"/>
          <w:b/>
          <w:color w:val="385623" w:themeColor="accent6" w:themeShade="80"/>
        </w:rPr>
      </w:pPr>
      <w:r w:rsidRPr="008A5A97">
        <w:rPr>
          <w:rFonts w:eastAsiaTheme="minorEastAsia" w:cstheme="minorHAnsi"/>
          <w:b/>
          <w:color w:val="385623" w:themeColor="accent6" w:themeShade="80"/>
        </w:rPr>
        <w:t>81005Q</w:t>
      </w:r>
    </w:p>
    <w:p w14:paraId="76C172F2" w14:textId="535064A1" w:rsidR="00987EFD" w:rsidRPr="008A5A97" w:rsidRDefault="00987EFD" w:rsidP="000F56C3">
      <w:pPr>
        <w:pBdr>
          <w:top w:val="single" w:sz="4" w:space="1" w:color="auto"/>
          <w:left w:val="single" w:sz="4" w:space="4" w:color="auto"/>
          <w:bottom w:val="single" w:sz="4" w:space="1" w:color="auto"/>
          <w:right w:val="single" w:sz="4" w:space="18" w:color="auto"/>
        </w:pBdr>
        <w:shd w:val="clear" w:color="auto" w:fill="E7E6E6" w:themeFill="background2"/>
        <w:spacing w:after="0" w:line="360" w:lineRule="auto"/>
        <w:jc w:val="center"/>
        <w:rPr>
          <w:rFonts w:eastAsiaTheme="minorEastAsia" w:cstheme="minorHAnsi"/>
          <w:b/>
          <w:color w:val="385623" w:themeColor="accent6" w:themeShade="80"/>
        </w:rPr>
      </w:pPr>
      <w:r w:rsidRPr="008A5A97">
        <w:rPr>
          <w:rFonts w:eastAsiaTheme="minorEastAsia" w:cstheme="minorHAnsi"/>
          <w:b/>
          <w:color w:val="385623" w:themeColor="accent6" w:themeShade="80"/>
        </w:rPr>
        <w:t>School Patron</w:t>
      </w:r>
      <w:r w:rsidR="002604F2" w:rsidRPr="008A5A97">
        <w:rPr>
          <w:rFonts w:eastAsiaTheme="minorEastAsia" w:cstheme="minorHAnsi"/>
          <w:b/>
          <w:color w:val="385623" w:themeColor="accent6" w:themeShade="80"/>
        </w:rPr>
        <w:t>s</w:t>
      </w:r>
      <w:r w:rsidRPr="008A5A97">
        <w:rPr>
          <w:rFonts w:eastAsiaTheme="minorEastAsia" w:cstheme="minorHAnsi"/>
          <w:b/>
          <w:color w:val="385623" w:themeColor="accent6" w:themeShade="80"/>
        </w:rPr>
        <w:t>:</w:t>
      </w:r>
      <w:r w:rsidR="00132D8A">
        <w:rPr>
          <w:rFonts w:eastAsiaTheme="minorEastAsia" w:cstheme="minorHAnsi"/>
          <w:b/>
          <w:color w:val="385623" w:themeColor="accent6" w:themeShade="80"/>
        </w:rPr>
        <w:t xml:space="preserve"> Bishop</w:t>
      </w:r>
      <w:r w:rsidR="00510635">
        <w:rPr>
          <w:rFonts w:eastAsiaTheme="minorEastAsia" w:cstheme="minorHAnsi"/>
          <w:b/>
          <w:color w:val="385623" w:themeColor="accent6" w:themeShade="80"/>
        </w:rPr>
        <w:t xml:space="preserve"> of Kilmore / Department of Education &amp; Ski</w:t>
      </w:r>
      <w:r w:rsidR="000F56C3">
        <w:rPr>
          <w:rFonts w:eastAsiaTheme="minorEastAsia" w:cstheme="minorHAnsi"/>
          <w:b/>
          <w:color w:val="385623" w:themeColor="accent6" w:themeShade="80"/>
        </w:rPr>
        <w:t>l</w:t>
      </w:r>
      <w:r w:rsidR="00510635">
        <w:rPr>
          <w:rFonts w:eastAsiaTheme="minorEastAsia" w:cstheme="minorHAnsi"/>
          <w:b/>
          <w:color w:val="385623" w:themeColor="accent6" w:themeShade="80"/>
        </w:rPr>
        <w:t>ls</w:t>
      </w:r>
    </w:p>
    <w:p w14:paraId="7663B29C" w14:textId="77777777" w:rsidR="00987EFD" w:rsidRPr="008A5A97" w:rsidRDefault="00987EFD" w:rsidP="008A5A97">
      <w:pPr>
        <w:spacing w:after="0" w:line="360" w:lineRule="auto"/>
        <w:jc w:val="both"/>
        <w:rPr>
          <w:rFonts w:eastAsiaTheme="minorEastAsia" w:cstheme="minorHAnsi"/>
          <w:b/>
          <w:color w:val="385623" w:themeColor="accent6" w:themeShade="80"/>
        </w:rPr>
      </w:pPr>
    </w:p>
    <w:p w14:paraId="69C7FEE2" w14:textId="77777777" w:rsidR="002B7446" w:rsidRPr="00F60F62" w:rsidRDefault="002B7446" w:rsidP="00077141">
      <w:pPr>
        <w:pStyle w:val="Heading2"/>
        <w:numPr>
          <w:ilvl w:val="0"/>
          <w:numId w:val="6"/>
        </w:numPr>
        <w:spacing w:line="360" w:lineRule="auto"/>
        <w:rPr>
          <w:rFonts w:asciiTheme="minorHAnsi" w:eastAsiaTheme="minorEastAsia" w:hAnsiTheme="minorHAnsi" w:cstheme="minorHAnsi"/>
          <w:b/>
          <w:color w:val="auto"/>
          <w:sz w:val="24"/>
          <w:szCs w:val="24"/>
        </w:rPr>
      </w:pPr>
      <w:r w:rsidRPr="00F60F62">
        <w:rPr>
          <w:rFonts w:asciiTheme="minorHAnsi" w:eastAsiaTheme="minorEastAsia" w:hAnsiTheme="minorHAnsi" w:cstheme="minorHAnsi"/>
          <w:b/>
          <w:color w:val="auto"/>
          <w:sz w:val="24"/>
          <w:szCs w:val="24"/>
        </w:rPr>
        <w:t xml:space="preserve">Introduction </w:t>
      </w:r>
    </w:p>
    <w:p w14:paraId="388A19D1" w14:textId="30750555" w:rsidR="002B7446" w:rsidRPr="008A5A97" w:rsidRDefault="002B7446" w:rsidP="008A5A97">
      <w:pPr>
        <w:spacing w:after="0" w:line="360" w:lineRule="auto"/>
        <w:rPr>
          <w:rFonts w:eastAsiaTheme="minorEastAsia" w:cstheme="minorHAnsi"/>
        </w:rPr>
      </w:pPr>
      <w:r w:rsidRPr="008A5A97">
        <w:rPr>
          <w:rFonts w:eastAsiaTheme="minorEastAsia" w:cstheme="minorHAnsi"/>
        </w:rPr>
        <w:t xml:space="preserve">This Admission Policy complies with the requirements of the Education Act 1998, the Education </w:t>
      </w:r>
      <w:r w:rsidR="00914167" w:rsidRPr="008A5A97">
        <w:rPr>
          <w:rFonts w:eastAsiaTheme="minorEastAsia" w:cstheme="minorHAnsi"/>
        </w:rPr>
        <w:t>(Admission to Schools) Act 2018</w:t>
      </w:r>
      <w:r w:rsidRPr="008A5A97">
        <w:rPr>
          <w:rFonts w:eastAsiaTheme="minorEastAsia" w:cstheme="minorHAnsi"/>
        </w:rPr>
        <w:t xml:space="preserve"> and the Equal Status Act 2000. In drafting this policy, the </w:t>
      </w:r>
      <w:r w:rsidR="008A5A97">
        <w:rPr>
          <w:rFonts w:eastAsiaTheme="minorEastAsia" w:cstheme="minorHAnsi"/>
        </w:rPr>
        <w:t>Board</w:t>
      </w:r>
      <w:r w:rsidR="008E07B2">
        <w:rPr>
          <w:rFonts w:eastAsiaTheme="minorEastAsia" w:cstheme="minorHAnsi"/>
        </w:rPr>
        <w:t xml:space="preserve"> of M</w:t>
      </w:r>
      <w:r w:rsidRPr="008A5A97">
        <w:rPr>
          <w:rFonts w:eastAsiaTheme="minorEastAsia" w:cstheme="minorHAnsi"/>
        </w:rPr>
        <w:t>anagement of the school has consulted with school staff, the school patron and with parents</w:t>
      </w:r>
      <w:r w:rsidR="00C1633E">
        <w:rPr>
          <w:rFonts w:eastAsiaTheme="minorEastAsia" w:cstheme="minorHAnsi"/>
        </w:rPr>
        <w:t>/guardians</w:t>
      </w:r>
      <w:r w:rsidRPr="008A5A97">
        <w:rPr>
          <w:rFonts w:eastAsiaTheme="minorEastAsia" w:cstheme="minorHAnsi"/>
        </w:rPr>
        <w:t xml:space="preserve"> of children attending the school.</w:t>
      </w:r>
    </w:p>
    <w:p w14:paraId="250D281E" w14:textId="3A86E6C9" w:rsidR="00567B36" w:rsidRPr="008A5A97" w:rsidRDefault="002B7446" w:rsidP="008A5A97">
      <w:pPr>
        <w:spacing w:after="0" w:line="360" w:lineRule="auto"/>
        <w:rPr>
          <w:rFonts w:eastAsiaTheme="minorEastAsia" w:cstheme="minorHAnsi"/>
        </w:rPr>
      </w:pPr>
      <w:r w:rsidRPr="008A5A97">
        <w:rPr>
          <w:rFonts w:eastAsiaTheme="minorEastAsia" w:cstheme="minorHAnsi"/>
        </w:rPr>
        <w:t>The policy was approved by the school patron on</w:t>
      </w:r>
      <w:r w:rsidR="0067559E">
        <w:rPr>
          <w:rFonts w:eastAsiaTheme="minorEastAsia" w:cstheme="minorHAnsi"/>
        </w:rPr>
        <w:t xml:space="preserve"> </w:t>
      </w:r>
      <w:r w:rsidR="00E608C7">
        <w:rPr>
          <w:rFonts w:eastAsiaTheme="minorEastAsia" w:cstheme="minorHAnsi"/>
        </w:rPr>
        <w:t>14</w:t>
      </w:r>
      <w:r w:rsidR="00E608C7" w:rsidRPr="00E608C7">
        <w:rPr>
          <w:rFonts w:eastAsiaTheme="minorEastAsia" w:cstheme="minorHAnsi"/>
          <w:vertAlign w:val="superscript"/>
        </w:rPr>
        <w:t>th</w:t>
      </w:r>
      <w:r w:rsidR="00E608C7">
        <w:rPr>
          <w:rFonts w:eastAsiaTheme="minorEastAsia" w:cstheme="minorHAnsi"/>
        </w:rPr>
        <w:t xml:space="preserve"> September 2020</w:t>
      </w:r>
      <w:r w:rsidR="00F60F62">
        <w:rPr>
          <w:rFonts w:eastAsiaTheme="minorEastAsia" w:cstheme="minorHAnsi"/>
        </w:rPr>
        <w:t>.</w:t>
      </w:r>
      <w:r w:rsidRPr="008A5A97">
        <w:rPr>
          <w:rFonts w:eastAsiaTheme="minorEastAsia" w:cstheme="minorHAnsi"/>
        </w:rPr>
        <w:t xml:space="preserve">  It is published on the school’s website and will be made available in hardcopy</w:t>
      </w:r>
      <w:r w:rsidR="00914167" w:rsidRPr="008A5A97">
        <w:rPr>
          <w:rFonts w:eastAsiaTheme="minorEastAsia" w:cstheme="minorHAnsi"/>
        </w:rPr>
        <w:t>,</w:t>
      </w:r>
      <w:r w:rsidRPr="008A5A97">
        <w:rPr>
          <w:rFonts w:eastAsiaTheme="minorEastAsia" w:cstheme="minorHAnsi"/>
        </w:rPr>
        <w:t xml:space="preserve"> on request</w:t>
      </w:r>
      <w:r w:rsidR="00914167" w:rsidRPr="008A5A97">
        <w:rPr>
          <w:rFonts w:eastAsiaTheme="minorEastAsia" w:cstheme="minorHAnsi"/>
        </w:rPr>
        <w:t>,</w:t>
      </w:r>
      <w:r w:rsidRPr="008A5A97">
        <w:rPr>
          <w:rFonts w:eastAsiaTheme="minorEastAsia" w:cstheme="minorHAnsi"/>
        </w:rPr>
        <w:t xml:space="preserve"> to any person who requests it.</w:t>
      </w:r>
    </w:p>
    <w:p w14:paraId="04C8BB6D" w14:textId="77777777" w:rsidR="00987EFD" w:rsidRPr="008A5A97" w:rsidRDefault="00567B36" w:rsidP="008A5A97">
      <w:pPr>
        <w:spacing w:line="360" w:lineRule="auto"/>
        <w:rPr>
          <w:rFonts w:cstheme="minorHAnsi"/>
        </w:rPr>
      </w:pPr>
      <w:r w:rsidRPr="008A5A97">
        <w:rPr>
          <w:rFonts w:cstheme="minorHAnsi"/>
        </w:rPr>
        <w:t xml:space="preserve">The relevant dates and timelines for </w:t>
      </w:r>
      <w:r w:rsidR="002314B2" w:rsidRPr="008A5A97">
        <w:rPr>
          <w:rFonts w:cstheme="minorHAnsi"/>
        </w:rPr>
        <w:t>St Aidan’s Comprehensive School</w:t>
      </w:r>
      <w:r w:rsidRPr="008A5A97">
        <w:rPr>
          <w:rFonts w:cstheme="minorHAnsi"/>
        </w:rPr>
        <w:t xml:space="preserve"> admission process are set out in the school’s </w:t>
      </w:r>
      <w:r w:rsidR="00D3482E" w:rsidRPr="008A5A97">
        <w:rPr>
          <w:rFonts w:cstheme="minorHAnsi"/>
        </w:rPr>
        <w:t>a</w:t>
      </w:r>
      <w:r w:rsidRPr="008A5A97">
        <w:rPr>
          <w:rFonts w:cstheme="minorHAnsi"/>
        </w:rPr>
        <w:t xml:space="preserve">nnual </w:t>
      </w:r>
      <w:r w:rsidR="00D3482E" w:rsidRPr="008A5A97">
        <w:rPr>
          <w:rFonts w:cstheme="minorHAnsi"/>
        </w:rPr>
        <w:t>a</w:t>
      </w:r>
      <w:r w:rsidRPr="008A5A97">
        <w:rPr>
          <w:rFonts w:cstheme="minorHAnsi"/>
        </w:rPr>
        <w:t xml:space="preserve">dmission </w:t>
      </w:r>
      <w:r w:rsidR="00D3482E" w:rsidRPr="008A5A97">
        <w:rPr>
          <w:rFonts w:cstheme="minorHAnsi"/>
        </w:rPr>
        <w:t>n</w:t>
      </w:r>
      <w:r w:rsidRPr="008A5A97">
        <w:rPr>
          <w:rFonts w:cstheme="minorHAnsi"/>
        </w:rPr>
        <w:t>otice which</w:t>
      </w:r>
      <w:r w:rsidR="00764262" w:rsidRPr="008A5A97">
        <w:rPr>
          <w:rFonts w:cstheme="minorHAnsi"/>
        </w:rPr>
        <w:t xml:space="preserve"> is</w:t>
      </w:r>
      <w:r w:rsidR="006F752F">
        <w:rPr>
          <w:rFonts w:cstheme="minorHAnsi"/>
        </w:rPr>
        <w:t xml:space="preserve"> published year</w:t>
      </w:r>
      <w:r w:rsidRPr="008A5A97">
        <w:rPr>
          <w:rFonts w:cstheme="minorHAnsi"/>
        </w:rPr>
        <w:t xml:space="preserve">ly on the school’s website </w:t>
      </w:r>
      <w:r w:rsidR="00A26514" w:rsidRPr="008A5A97">
        <w:rPr>
          <w:rFonts w:cstheme="minorHAnsi"/>
        </w:rPr>
        <w:t xml:space="preserve">at least one week </w:t>
      </w:r>
      <w:r w:rsidRPr="008A5A97">
        <w:rPr>
          <w:rFonts w:cstheme="minorHAnsi"/>
        </w:rPr>
        <w:t>before the commencement of the admission process for the school year concerned.</w:t>
      </w:r>
    </w:p>
    <w:p w14:paraId="23CB04BD" w14:textId="77777777" w:rsidR="00E96AF6" w:rsidRPr="008A5A97" w:rsidRDefault="00E96AF6" w:rsidP="008A5A97">
      <w:pPr>
        <w:spacing w:line="360" w:lineRule="auto"/>
        <w:rPr>
          <w:rFonts w:cstheme="minorHAnsi"/>
        </w:rPr>
      </w:pPr>
      <w:r w:rsidRPr="008A5A97">
        <w:rPr>
          <w:rFonts w:cstheme="minorHAnsi"/>
        </w:rPr>
        <w:t xml:space="preserve">This policy must be read in conjunction with the </w:t>
      </w:r>
      <w:r w:rsidR="00CB473E" w:rsidRPr="008A5A97">
        <w:rPr>
          <w:rFonts w:cstheme="minorHAnsi"/>
        </w:rPr>
        <w:t>a</w:t>
      </w:r>
      <w:r w:rsidRPr="008A5A97">
        <w:rPr>
          <w:rFonts w:cstheme="minorHAnsi"/>
        </w:rPr>
        <w:t xml:space="preserve">nnual </w:t>
      </w:r>
      <w:r w:rsidR="00CB473E" w:rsidRPr="008A5A97">
        <w:rPr>
          <w:rFonts w:cstheme="minorHAnsi"/>
        </w:rPr>
        <w:t>a</w:t>
      </w:r>
      <w:r w:rsidRPr="008A5A97">
        <w:rPr>
          <w:rFonts w:cstheme="minorHAnsi"/>
        </w:rPr>
        <w:t>dmission notice for the school year concerned.</w:t>
      </w:r>
    </w:p>
    <w:p w14:paraId="3E818CB8" w14:textId="77777777" w:rsidR="002B7446" w:rsidRPr="008A5A97" w:rsidRDefault="00E96AF6" w:rsidP="00132D8A">
      <w:pPr>
        <w:spacing w:after="0" w:line="360" w:lineRule="auto"/>
        <w:rPr>
          <w:rFonts w:eastAsiaTheme="minorEastAsia" w:cstheme="minorHAnsi"/>
        </w:rPr>
      </w:pPr>
      <w:r w:rsidRPr="008A5A97">
        <w:rPr>
          <w:rFonts w:cstheme="minorHAnsi"/>
        </w:rPr>
        <w:t xml:space="preserve">The application form for admission </w:t>
      </w:r>
      <w:r w:rsidRPr="008A5A97">
        <w:rPr>
          <w:rFonts w:eastAsiaTheme="minorEastAsia" w:cstheme="minorHAnsi"/>
        </w:rPr>
        <w:t>is published on the school’s website and will be made available in hardcopy on request to any person who requests it.</w:t>
      </w:r>
    </w:p>
    <w:p w14:paraId="0B004251" w14:textId="77777777" w:rsidR="002B7446" w:rsidRPr="00F60F62" w:rsidRDefault="00641946" w:rsidP="00077141">
      <w:pPr>
        <w:pStyle w:val="Heading2"/>
        <w:numPr>
          <w:ilvl w:val="0"/>
          <w:numId w:val="6"/>
        </w:numPr>
        <w:spacing w:line="360" w:lineRule="auto"/>
        <w:rPr>
          <w:rFonts w:asciiTheme="minorHAnsi" w:eastAsiaTheme="minorEastAsia" w:hAnsiTheme="minorHAnsi" w:cstheme="minorHAnsi"/>
          <w:b/>
          <w:color w:val="auto"/>
          <w:sz w:val="24"/>
          <w:szCs w:val="24"/>
        </w:rPr>
      </w:pPr>
      <w:r w:rsidRPr="00F60F62">
        <w:rPr>
          <w:rFonts w:asciiTheme="minorHAnsi" w:eastAsiaTheme="minorEastAsia" w:hAnsiTheme="minorHAnsi" w:cstheme="minorHAnsi"/>
          <w:b/>
          <w:color w:val="auto"/>
          <w:sz w:val="24"/>
          <w:szCs w:val="24"/>
        </w:rPr>
        <w:t>Characteristic spirit and general objectives of the school</w:t>
      </w:r>
    </w:p>
    <w:p w14:paraId="23FCDE3E" w14:textId="77777777" w:rsidR="00E02C8F" w:rsidRPr="00AE2D2D" w:rsidRDefault="005F7097" w:rsidP="008A5A97">
      <w:pPr>
        <w:spacing w:line="360" w:lineRule="auto"/>
        <w:contextualSpacing/>
        <w:jc w:val="both"/>
        <w:rPr>
          <w:rFonts w:eastAsiaTheme="minorEastAsia" w:cstheme="minorHAnsi"/>
          <w:b/>
          <w:u w:val="single"/>
        </w:rPr>
      </w:pPr>
      <w:r w:rsidRPr="00AE2D2D">
        <w:rPr>
          <w:rFonts w:eastAsiaTheme="minorEastAsia" w:cstheme="minorHAnsi"/>
          <w:b/>
          <w:u w:val="single"/>
        </w:rPr>
        <w:t>Ethos</w:t>
      </w:r>
    </w:p>
    <w:p w14:paraId="58DBB1E6" w14:textId="2898D1E9" w:rsidR="006D50D8" w:rsidRDefault="006D50D8" w:rsidP="006D50D8">
      <w:r>
        <w:t xml:space="preserve">St Aidan’s </w:t>
      </w:r>
      <w:r w:rsidR="00275601">
        <w:t>Comprehensive School</w:t>
      </w:r>
      <w:r>
        <w:t xml:space="preserve"> is a co-educational multi-denominational post-primary school under the joint patronage of the Bishop of Kilmore and the Department of Education and Skills.</w:t>
      </w:r>
    </w:p>
    <w:p w14:paraId="53B46375" w14:textId="4F94033B" w:rsidR="006D50D8" w:rsidRDefault="006D50D8" w:rsidP="006D50D8">
      <w:r>
        <w:t xml:space="preserve">St Aidan’s provide a comprehensive system of post-primary education open to all the children of the local community.  </w:t>
      </w:r>
      <w:r>
        <w:rPr>
          <w:bCs/>
        </w:rPr>
        <w:t xml:space="preserve">An innovative approach to delivery of a wide-ranging curriculum contributes to </w:t>
      </w:r>
      <w:r>
        <w:t xml:space="preserve">the spiritual, moral, mental, physical and social well-being </w:t>
      </w:r>
      <w:r>
        <w:rPr>
          <w:bCs/>
        </w:rPr>
        <w:t>of students within their community</w:t>
      </w:r>
      <w:r>
        <w:rPr>
          <w:b/>
        </w:rPr>
        <w:t xml:space="preserve">.  </w:t>
      </w:r>
      <w:r>
        <w:t>Comprehensive Schools may also provide for life-long learning within their local community through the provision of adult education programmes.</w:t>
      </w:r>
    </w:p>
    <w:p w14:paraId="4A586D93" w14:textId="578184B9" w:rsidR="006D50D8" w:rsidRDefault="006D50D8" w:rsidP="006D50D8">
      <w:r>
        <w:t xml:space="preserve">Our school was established under the Deed of Trust and opened in September 1966, following the agreed amalgamation of Cootehill Vocational School and St Michael’s School, Cootehill. The Trustees of Cootehill Vocational School were Cavan Vocational Educational Committee and the Trustees of St Michael’s was the Catholic Bishop of Kilmore. St Aidan’s Comprehensive School is a second level school under the joint trusteeship of the Catholic Bishop of Kilmore and the Minister for Education and Skills. The values of the Department of Education and Skills as a multi-denominational State </w:t>
      </w:r>
      <w:r>
        <w:lastRenderedPageBreak/>
        <w:t xml:space="preserve">Body and the inherited traditions, Christian values and founding intentions of the Catholic Bishop of Kilmore are enshrined in the characteristic spirit and in the life of our school and are respected and cherished.  </w:t>
      </w:r>
    </w:p>
    <w:p w14:paraId="3D7073B9" w14:textId="5B5F922F" w:rsidR="006D50D8" w:rsidRDefault="006D50D8" w:rsidP="006D50D8">
      <w:r>
        <w:t xml:space="preserve">The core values of St Aidan’s Comprehensive School are care, respect, community, inclusion, equality, justice and fairness.  These values combine to provide and support an atmosphere which is conducive to excellence in teaching and learning.  We endeavour to assist each student to reach his/ her full potential in a calm, caring and creative environment.  </w:t>
      </w:r>
    </w:p>
    <w:p w14:paraId="1E145973" w14:textId="7704B264" w:rsidR="006D50D8" w:rsidRDefault="006D50D8" w:rsidP="006D50D8">
      <w:r>
        <w:t xml:space="preserve">Our values are reflected in how we live as a school community.  The unique and intrinsic value of each member of the school community is recognised and respected.   All are treated equally, regardless of race, gender, religion/belief, age, family status, marital status, civil status, membership of the Traveller community, sexual orientation, ability, disability or socio-economic status.   All students are given equal opportunity for enrolment, in line with the Education (Admissions to School) Act (2018) construed in accordance with section 3 of the Equal Status Act 2000.  Once enrolled, our school </w:t>
      </w:r>
      <w:r w:rsidR="006A5BBE">
        <w:t>St Aidan’s</w:t>
      </w:r>
      <w:r>
        <w:t xml:space="preserve"> provides all our students with equal opportunities to engage with the curriculum, school life and the local community.   </w:t>
      </w:r>
    </w:p>
    <w:p w14:paraId="0DB85112" w14:textId="2535C73E" w:rsidR="006D50D8" w:rsidRDefault="006D50D8" w:rsidP="006D50D8">
      <w:r>
        <w:t>Our school</w:t>
      </w:r>
      <w:r w:rsidR="006A5BBE">
        <w:t>, St Aidan’s Comprehensive,</w:t>
      </w:r>
      <w:r>
        <w:t xml:space="preserve"> provides a safe physical and social environment that reinforces a sense of belonging to the school community and wider society. We strive to enable every student to realise their full potential regardless of any aspect of their identity, culture or background. Our school promotes a fully inclusive education which recognises the plurality of identities, beliefs and values held by students, parents and staff. We prepare open-minded and responsible citizens with a strong sense of shared values with a view to contributing to a just and fairer society.</w:t>
      </w:r>
    </w:p>
    <w:p w14:paraId="730ACD2B" w14:textId="77777777" w:rsidR="006D50D8" w:rsidRDefault="006D50D8" w:rsidP="006D50D8">
      <w:r>
        <w:t>Our school is multi-denominational where we welcome, respect and support students of all religions and beliefs.  The provision of religious education, religious worship and the work of the Chaplain all combine to reflect the founding intention of the school, the school’s mission statement and the needs of the students within the school.  The characteristic spirit of the school finds practical expression through the provision of pastoral, liturgical and social outreach activities, as appropriate, for each student.</w:t>
      </w:r>
    </w:p>
    <w:p w14:paraId="0150101B" w14:textId="77777777" w:rsidR="004B124C" w:rsidRDefault="006D50D8">
      <w:r>
        <w:t xml:space="preserve">In </w:t>
      </w:r>
      <w:r w:rsidR="006A5BBE">
        <w:t>St Aidan’s Comprehensive</w:t>
      </w:r>
      <w:r>
        <w:t>, we celebrate the partnership, collaboration and empathy which nurtures and develops our young people in a community where the essence of our ethos is care and respect for self, others and our environment.</w:t>
      </w:r>
    </w:p>
    <w:p w14:paraId="49AFBA4C" w14:textId="77777777" w:rsidR="005F7097" w:rsidRPr="007D4704" w:rsidRDefault="005F7097" w:rsidP="008A5A97">
      <w:pPr>
        <w:spacing w:line="360" w:lineRule="auto"/>
        <w:contextualSpacing/>
        <w:jc w:val="both"/>
        <w:rPr>
          <w:rFonts w:eastAsiaTheme="minorEastAsia" w:cstheme="minorHAnsi"/>
          <w:b/>
        </w:rPr>
      </w:pPr>
      <w:r w:rsidRPr="007D4704">
        <w:rPr>
          <w:rFonts w:eastAsiaTheme="minorEastAsia" w:cstheme="minorHAnsi"/>
          <w:b/>
        </w:rPr>
        <w:t>Mission Statement</w:t>
      </w:r>
    </w:p>
    <w:p w14:paraId="758AD5AA" w14:textId="77777777" w:rsidR="005F7097" w:rsidRDefault="005F7097" w:rsidP="008A5A97">
      <w:pPr>
        <w:spacing w:line="360" w:lineRule="auto"/>
        <w:contextualSpacing/>
        <w:jc w:val="both"/>
        <w:rPr>
          <w:rFonts w:eastAsiaTheme="minorEastAsia" w:cstheme="minorHAnsi"/>
        </w:rPr>
      </w:pPr>
      <w:r>
        <w:rPr>
          <w:rFonts w:eastAsiaTheme="minorEastAsia" w:cstheme="minorHAnsi"/>
        </w:rPr>
        <w:t xml:space="preserve">St Aidan’s Comprehensive School is a community based on respect involving the Board of Management, school management, teachers, non-teaching staff, parents/guardians, students and the local community.  We endeavour to foster a spirit of co-operation, equality and respect for all. </w:t>
      </w:r>
    </w:p>
    <w:p w14:paraId="6A33D5B7" w14:textId="79F73F67" w:rsidR="00BF503E" w:rsidRDefault="00BF503E" w:rsidP="008A5A97">
      <w:pPr>
        <w:spacing w:line="360" w:lineRule="auto"/>
        <w:contextualSpacing/>
        <w:jc w:val="both"/>
        <w:rPr>
          <w:rFonts w:eastAsiaTheme="minorEastAsia" w:cstheme="minorHAnsi"/>
        </w:rPr>
      </w:pPr>
      <w:r>
        <w:rPr>
          <w:rFonts w:eastAsiaTheme="minorEastAsia" w:cstheme="minorHAnsi"/>
        </w:rPr>
        <w:t>St Aidan’s Comprehensive School is dedicated to promoting, in co-operation with parents</w:t>
      </w:r>
      <w:r w:rsidR="00C1633E">
        <w:rPr>
          <w:rFonts w:eastAsiaTheme="minorEastAsia" w:cstheme="minorHAnsi"/>
        </w:rPr>
        <w:t xml:space="preserve"> </w:t>
      </w:r>
      <w:r>
        <w:rPr>
          <w:rFonts w:eastAsiaTheme="minorEastAsia" w:cstheme="minorHAnsi"/>
        </w:rPr>
        <w:t xml:space="preserve">and guardians, the religious, spiritual, moral, academic, aesthetic, cultural, physical, emotional and social development of all the students committed to its care. </w:t>
      </w:r>
    </w:p>
    <w:p w14:paraId="619AAA2A" w14:textId="77777777" w:rsidR="00BF503E" w:rsidRDefault="00BF503E" w:rsidP="008A5A97">
      <w:pPr>
        <w:spacing w:line="360" w:lineRule="auto"/>
        <w:contextualSpacing/>
        <w:jc w:val="both"/>
        <w:rPr>
          <w:rFonts w:eastAsiaTheme="minorEastAsia" w:cstheme="minorHAnsi"/>
        </w:rPr>
      </w:pPr>
      <w:r>
        <w:rPr>
          <w:rFonts w:eastAsiaTheme="minorEastAsia" w:cstheme="minorHAnsi"/>
        </w:rPr>
        <w:t xml:space="preserve">The principal means of achieving this aim is through the collaborative participation of students and staff in both curricular and extra-curricular programmes/activities, having regard to each individual’s unique set of needs and aspirations.  Students are encouraged to achieve the highest academic </w:t>
      </w:r>
      <w:r>
        <w:rPr>
          <w:rFonts w:eastAsiaTheme="minorEastAsia" w:cstheme="minorHAnsi"/>
        </w:rPr>
        <w:lastRenderedPageBreak/>
        <w:t xml:space="preserve">standards based on their own individual abilities.  While the school understands its responsibility for academic achievement and examination results, it seeks to develop in all its students the skills, attitudes and sensibilities that will enable them to contribute fully to society. </w:t>
      </w:r>
    </w:p>
    <w:p w14:paraId="057F018D" w14:textId="77777777" w:rsidR="00AE1FB7" w:rsidRPr="00132D8A" w:rsidRDefault="00BF503E" w:rsidP="008A5A97">
      <w:pPr>
        <w:spacing w:line="360" w:lineRule="auto"/>
        <w:contextualSpacing/>
        <w:jc w:val="both"/>
        <w:rPr>
          <w:rFonts w:eastAsiaTheme="minorEastAsia" w:cstheme="minorHAnsi"/>
        </w:rPr>
      </w:pPr>
      <w:r>
        <w:rPr>
          <w:rFonts w:eastAsiaTheme="minorEastAsia" w:cstheme="minorHAnsi"/>
        </w:rPr>
        <w:t xml:space="preserve">Our school aim is to provide an education, which will prepare students for the opportunities, responsibilities and experiences of life; promote an active partnership between the school, the home and the community. </w:t>
      </w:r>
    </w:p>
    <w:p w14:paraId="746B2E19" w14:textId="77777777" w:rsidR="00BF503E" w:rsidRPr="00AE2D2D" w:rsidRDefault="00AE2D2D" w:rsidP="00BF503E">
      <w:pPr>
        <w:spacing w:line="360" w:lineRule="auto"/>
        <w:contextualSpacing/>
        <w:jc w:val="both"/>
        <w:rPr>
          <w:rFonts w:eastAsiaTheme="minorEastAsia" w:cstheme="minorHAnsi"/>
          <w:b/>
          <w:u w:val="single"/>
        </w:rPr>
      </w:pPr>
      <w:r w:rsidRPr="00AE2D2D">
        <w:rPr>
          <w:rFonts w:eastAsiaTheme="minorEastAsia" w:cstheme="minorHAnsi"/>
          <w:b/>
          <w:u w:val="single"/>
        </w:rPr>
        <w:t>Aims of the School;-</w:t>
      </w:r>
    </w:p>
    <w:p w14:paraId="4ED477E8" w14:textId="77777777" w:rsidR="00BF503E" w:rsidRDefault="00BF503E" w:rsidP="00077141">
      <w:pPr>
        <w:pStyle w:val="ListParagraph"/>
        <w:numPr>
          <w:ilvl w:val="0"/>
          <w:numId w:val="9"/>
        </w:numPr>
        <w:spacing w:line="360" w:lineRule="auto"/>
        <w:jc w:val="both"/>
        <w:rPr>
          <w:rFonts w:eastAsiaTheme="minorEastAsia" w:cstheme="minorHAnsi"/>
        </w:rPr>
      </w:pPr>
      <w:r>
        <w:rPr>
          <w:rFonts w:eastAsiaTheme="minorEastAsia" w:cstheme="minorHAnsi"/>
        </w:rPr>
        <w:t>To provide an education that both encourages and challenges our students to achieve the highest academic standards based on their own individual abilities.</w:t>
      </w:r>
    </w:p>
    <w:p w14:paraId="4808DED1" w14:textId="77777777" w:rsidR="00BF503E" w:rsidRDefault="00BF503E" w:rsidP="00077141">
      <w:pPr>
        <w:pStyle w:val="ListParagraph"/>
        <w:numPr>
          <w:ilvl w:val="0"/>
          <w:numId w:val="9"/>
        </w:numPr>
        <w:spacing w:line="360" w:lineRule="auto"/>
        <w:jc w:val="both"/>
        <w:rPr>
          <w:rFonts w:eastAsiaTheme="minorEastAsia" w:cstheme="minorHAnsi"/>
        </w:rPr>
      </w:pPr>
      <w:r>
        <w:rPr>
          <w:rFonts w:eastAsiaTheme="minorEastAsia" w:cstheme="minorHAnsi"/>
        </w:rPr>
        <w:t>To encourage all students to develop their full potential, both socially, physically and creatively by participating fully in the life of their school through their involvement in co-curricular and extra-curricular activities</w:t>
      </w:r>
    </w:p>
    <w:p w14:paraId="1758C21C" w14:textId="77777777" w:rsidR="00BF503E" w:rsidRDefault="00BF503E" w:rsidP="00077141">
      <w:pPr>
        <w:pStyle w:val="ListParagraph"/>
        <w:numPr>
          <w:ilvl w:val="0"/>
          <w:numId w:val="9"/>
        </w:numPr>
        <w:spacing w:line="360" w:lineRule="auto"/>
        <w:jc w:val="both"/>
        <w:rPr>
          <w:rFonts w:eastAsiaTheme="minorEastAsia" w:cstheme="minorHAnsi"/>
        </w:rPr>
      </w:pPr>
      <w:r>
        <w:rPr>
          <w:rFonts w:eastAsiaTheme="minorEastAsia" w:cstheme="minorHAnsi"/>
        </w:rPr>
        <w:t>To foster in our students the basic values of respect, humanity, tolerance, co-operation and care for others</w:t>
      </w:r>
    </w:p>
    <w:p w14:paraId="431B58E7" w14:textId="77777777" w:rsidR="00BF503E" w:rsidRDefault="00BF503E" w:rsidP="00077141">
      <w:pPr>
        <w:pStyle w:val="ListParagraph"/>
        <w:numPr>
          <w:ilvl w:val="0"/>
          <w:numId w:val="9"/>
        </w:numPr>
        <w:spacing w:line="360" w:lineRule="auto"/>
        <w:jc w:val="both"/>
        <w:rPr>
          <w:rFonts w:eastAsiaTheme="minorEastAsia" w:cstheme="minorHAnsi"/>
        </w:rPr>
      </w:pPr>
      <w:r>
        <w:rPr>
          <w:rFonts w:eastAsiaTheme="minorEastAsia" w:cstheme="minorHAnsi"/>
        </w:rPr>
        <w:t>To provide an ordered learning environment whic</w:t>
      </w:r>
      <w:r w:rsidR="007D4704">
        <w:rPr>
          <w:rFonts w:eastAsiaTheme="minorEastAsia" w:cstheme="minorHAnsi"/>
        </w:rPr>
        <w:t>h encourages positive behaviour</w:t>
      </w:r>
    </w:p>
    <w:p w14:paraId="0B2E809F" w14:textId="77777777" w:rsidR="00BF503E" w:rsidRDefault="00BF503E" w:rsidP="00077141">
      <w:pPr>
        <w:pStyle w:val="ListParagraph"/>
        <w:numPr>
          <w:ilvl w:val="0"/>
          <w:numId w:val="9"/>
        </w:numPr>
        <w:spacing w:line="360" w:lineRule="auto"/>
        <w:jc w:val="both"/>
        <w:rPr>
          <w:rFonts w:eastAsiaTheme="minorEastAsia" w:cstheme="minorHAnsi"/>
        </w:rPr>
      </w:pPr>
      <w:r>
        <w:rPr>
          <w:rFonts w:eastAsiaTheme="minorEastAsia" w:cstheme="minorHAnsi"/>
        </w:rPr>
        <w:t>To promote and encourage respect for culture, heritage and language</w:t>
      </w:r>
    </w:p>
    <w:p w14:paraId="1208FA0E" w14:textId="77777777" w:rsidR="00BF503E" w:rsidRDefault="00BF503E" w:rsidP="00077141">
      <w:pPr>
        <w:pStyle w:val="ListParagraph"/>
        <w:numPr>
          <w:ilvl w:val="0"/>
          <w:numId w:val="9"/>
        </w:numPr>
        <w:spacing w:line="360" w:lineRule="auto"/>
        <w:jc w:val="both"/>
        <w:rPr>
          <w:rFonts w:eastAsiaTheme="minorEastAsia" w:cstheme="minorHAnsi"/>
        </w:rPr>
      </w:pPr>
      <w:r>
        <w:rPr>
          <w:rFonts w:eastAsiaTheme="minorEastAsia" w:cstheme="minorHAnsi"/>
        </w:rPr>
        <w:t>To maintain and value the spirit of co-operation and collaboration among all teaching and ancillary staff that has characterised and is unique to St Aidan’s</w:t>
      </w:r>
    </w:p>
    <w:p w14:paraId="7D6D9797" w14:textId="77777777" w:rsidR="00BF503E" w:rsidRDefault="00BF503E" w:rsidP="00077141">
      <w:pPr>
        <w:pStyle w:val="ListParagraph"/>
        <w:numPr>
          <w:ilvl w:val="0"/>
          <w:numId w:val="9"/>
        </w:numPr>
        <w:spacing w:line="360" w:lineRule="auto"/>
        <w:jc w:val="both"/>
        <w:rPr>
          <w:rFonts w:eastAsiaTheme="minorEastAsia" w:cstheme="minorHAnsi"/>
        </w:rPr>
      </w:pPr>
      <w:r>
        <w:rPr>
          <w:rFonts w:eastAsiaTheme="minorEastAsia" w:cstheme="minorHAnsi"/>
        </w:rPr>
        <w:t>To provide our students with and education that will help to prepare them for the opportunities, responsibilities and experiences of life.</w:t>
      </w:r>
    </w:p>
    <w:p w14:paraId="705D7802" w14:textId="239917BE" w:rsidR="00AE1FB7" w:rsidRDefault="00AE1FB7" w:rsidP="00077141">
      <w:pPr>
        <w:pStyle w:val="ListParagraph"/>
        <w:numPr>
          <w:ilvl w:val="0"/>
          <w:numId w:val="9"/>
        </w:numPr>
        <w:spacing w:line="360" w:lineRule="auto"/>
        <w:jc w:val="both"/>
        <w:rPr>
          <w:rFonts w:eastAsiaTheme="minorEastAsia" w:cstheme="minorHAnsi"/>
        </w:rPr>
      </w:pPr>
      <w:r>
        <w:rPr>
          <w:rFonts w:eastAsiaTheme="minorEastAsia" w:cstheme="minorHAnsi"/>
        </w:rPr>
        <w:t xml:space="preserve">To </w:t>
      </w:r>
      <w:r w:rsidR="00816CB9">
        <w:rPr>
          <w:rFonts w:eastAsiaTheme="minorEastAsia" w:cstheme="minorHAnsi"/>
        </w:rPr>
        <w:t xml:space="preserve">foster good relationships with Parents/Guardians </w:t>
      </w:r>
      <w:r>
        <w:rPr>
          <w:rFonts w:eastAsiaTheme="minorEastAsia" w:cstheme="minorHAnsi"/>
        </w:rPr>
        <w:t>through good communications and involvement in student learning</w:t>
      </w:r>
    </w:p>
    <w:p w14:paraId="4CD1E42E" w14:textId="0663D95A" w:rsidR="00AE1FB7" w:rsidRDefault="00AE1FB7" w:rsidP="00077141">
      <w:pPr>
        <w:pStyle w:val="ListParagraph"/>
        <w:numPr>
          <w:ilvl w:val="0"/>
          <w:numId w:val="9"/>
        </w:numPr>
        <w:spacing w:line="360" w:lineRule="auto"/>
        <w:jc w:val="both"/>
        <w:rPr>
          <w:rFonts w:eastAsiaTheme="minorEastAsia" w:cstheme="minorHAnsi"/>
        </w:rPr>
      </w:pPr>
      <w:r>
        <w:rPr>
          <w:rFonts w:eastAsiaTheme="minorEastAsia" w:cstheme="minorHAnsi"/>
        </w:rPr>
        <w:t>To promote links with the local community through established programmes, co-curricular and extra-curricular activities</w:t>
      </w:r>
    </w:p>
    <w:p w14:paraId="3F95FF54" w14:textId="4709F12F" w:rsidR="00740F64" w:rsidRDefault="00740F64" w:rsidP="00077141">
      <w:pPr>
        <w:pStyle w:val="ListParagraph"/>
        <w:numPr>
          <w:ilvl w:val="0"/>
          <w:numId w:val="9"/>
        </w:numPr>
        <w:spacing w:line="360" w:lineRule="auto"/>
        <w:jc w:val="both"/>
        <w:rPr>
          <w:rFonts w:eastAsiaTheme="minorEastAsia" w:cstheme="minorHAnsi"/>
        </w:rPr>
      </w:pPr>
      <w:r>
        <w:rPr>
          <w:rFonts w:eastAsiaTheme="minorEastAsia" w:cstheme="minorHAnsi"/>
        </w:rPr>
        <w:t>To provide support to students/ staff through various wellbeing procedures/initiatives (appendix 10)</w:t>
      </w:r>
    </w:p>
    <w:p w14:paraId="2B2B9181" w14:textId="77777777" w:rsidR="00AE1FB7" w:rsidRPr="00132D8A" w:rsidRDefault="00AE1FB7" w:rsidP="00077141">
      <w:pPr>
        <w:pStyle w:val="ListParagraph"/>
        <w:numPr>
          <w:ilvl w:val="0"/>
          <w:numId w:val="9"/>
        </w:numPr>
        <w:spacing w:line="360" w:lineRule="auto"/>
        <w:jc w:val="both"/>
        <w:rPr>
          <w:rFonts w:eastAsiaTheme="minorEastAsia" w:cstheme="minorHAnsi"/>
        </w:rPr>
      </w:pPr>
      <w:r>
        <w:rPr>
          <w:rFonts w:eastAsiaTheme="minorEastAsia" w:cstheme="minorHAnsi"/>
        </w:rPr>
        <w:t xml:space="preserve">To ensure a happy, healthy and safe environment for all who work in St Aidan’s </w:t>
      </w:r>
    </w:p>
    <w:p w14:paraId="4179BEB5" w14:textId="77777777" w:rsidR="00321C41" w:rsidRPr="00F60F62" w:rsidRDefault="005F7097" w:rsidP="00077141">
      <w:pPr>
        <w:pStyle w:val="Heading2"/>
        <w:numPr>
          <w:ilvl w:val="0"/>
          <w:numId w:val="6"/>
        </w:numPr>
        <w:spacing w:line="360" w:lineRule="auto"/>
        <w:rPr>
          <w:rFonts w:asciiTheme="minorHAnsi" w:eastAsiaTheme="minorEastAsia" w:hAnsiTheme="minorHAnsi" w:cstheme="minorHAnsi"/>
          <w:b/>
          <w:color w:val="auto"/>
          <w:sz w:val="24"/>
          <w:szCs w:val="24"/>
        </w:rPr>
      </w:pPr>
      <w:r w:rsidRPr="00F60F62">
        <w:rPr>
          <w:rFonts w:asciiTheme="minorHAnsi" w:eastAsiaTheme="minorEastAsia" w:hAnsiTheme="minorHAnsi" w:cstheme="minorHAnsi"/>
          <w:b/>
          <w:color w:val="auto"/>
          <w:sz w:val="24"/>
          <w:szCs w:val="24"/>
        </w:rPr>
        <w:t>Adm</w:t>
      </w:r>
      <w:r w:rsidR="002B7446" w:rsidRPr="00F60F62">
        <w:rPr>
          <w:rFonts w:asciiTheme="minorHAnsi" w:eastAsiaTheme="minorEastAsia" w:hAnsiTheme="minorHAnsi" w:cstheme="minorHAnsi"/>
          <w:b/>
          <w:color w:val="auto"/>
          <w:sz w:val="24"/>
          <w:szCs w:val="24"/>
        </w:rPr>
        <w:t xml:space="preserve">ission Statement </w:t>
      </w:r>
    </w:p>
    <w:p w14:paraId="7695EC1C" w14:textId="77777777" w:rsidR="00E02C8F" w:rsidRPr="008A5A97" w:rsidRDefault="002314B2" w:rsidP="008A5A97">
      <w:pPr>
        <w:pStyle w:val="NoSpacing"/>
        <w:spacing w:line="360" w:lineRule="auto"/>
        <w:rPr>
          <w:rFonts w:cstheme="minorHAnsi"/>
        </w:rPr>
      </w:pPr>
      <w:r w:rsidRPr="008A5A97">
        <w:rPr>
          <w:rFonts w:cstheme="minorHAnsi"/>
        </w:rPr>
        <w:t>St Aidan’s Comprehensive School</w:t>
      </w:r>
      <w:r w:rsidR="00321C41" w:rsidRPr="008A5A97">
        <w:rPr>
          <w:rFonts w:cstheme="minorHAnsi"/>
        </w:rPr>
        <w:t xml:space="preserve"> will not discriminate in its admission of a student to the school </w:t>
      </w:r>
      <w:r w:rsidR="00AA6AC8" w:rsidRPr="008A5A97">
        <w:rPr>
          <w:rFonts w:cstheme="minorHAnsi"/>
        </w:rPr>
        <w:t>on any of the following</w:t>
      </w:r>
      <w:r w:rsidR="00E02C8F" w:rsidRPr="008A5A97">
        <w:rPr>
          <w:rFonts w:cstheme="minorHAnsi"/>
        </w:rPr>
        <w:t>:</w:t>
      </w:r>
    </w:p>
    <w:p w14:paraId="708FDD83" w14:textId="77777777" w:rsidR="00E02C8F" w:rsidRPr="008A5A97" w:rsidRDefault="00E02C8F" w:rsidP="00077141">
      <w:pPr>
        <w:pStyle w:val="NoSpacing"/>
        <w:numPr>
          <w:ilvl w:val="0"/>
          <w:numId w:val="3"/>
        </w:numPr>
        <w:spacing w:line="360" w:lineRule="auto"/>
        <w:rPr>
          <w:rFonts w:cstheme="minorHAnsi"/>
        </w:rPr>
      </w:pPr>
      <w:r w:rsidRPr="008A5A97">
        <w:rPr>
          <w:rFonts w:cstheme="minorHAnsi"/>
        </w:rPr>
        <w:t>the gender ground of the student or the applicant in respect of the student concerned,</w:t>
      </w:r>
    </w:p>
    <w:p w14:paraId="5A31E7CB" w14:textId="77777777" w:rsidR="00E02C8F" w:rsidRPr="008A5A97" w:rsidRDefault="00E02C8F" w:rsidP="00077141">
      <w:pPr>
        <w:pStyle w:val="NoSpacing"/>
        <w:numPr>
          <w:ilvl w:val="0"/>
          <w:numId w:val="3"/>
        </w:numPr>
        <w:spacing w:line="360" w:lineRule="auto"/>
        <w:rPr>
          <w:rFonts w:cstheme="minorHAnsi"/>
        </w:rPr>
      </w:pPr>
      <w:r w:rsidRPr="008A5A97">
        <w:rPr>
          <w:rFonts w:cstheme="minorHAnsi"/>
        </w:rPr>
        <w:t>the civil status ground of the student or the applicant in respect of the student concerned,</w:t>
      </w:r>
    </w:p>
    <w:p w14:paraId="479644AA" w14:textId="77777777" w:rsidR="00E02C8F" w:rsidRPr="008A5A97" w:rsidRDefault="00E02C8F" w:rsidP="00077141">
      <w:pPr>
        <w:pStyle w:val="NoSpacing"/>
        <w:numPr>
          <w:ilvl w:val="0"/>
          <w:numId w:val="3"/>
        </w:numPr>
        <w:spacing w:line="360" w:lineRule="auto"/>
        <w:rPr>
          <w:rFonts w:cstheme="minorHAnsi"/>
        </w:rPr>
      </w:pPr>
      <w:r w:rsidRPr="008A5A97">
        <w:rPr>
          <w:rFonts w:cstheme="minorHAnsi"/>
        </w:rPr>
        <w:t>the family status ground of the student or the applicant in respect of the student concerned,</w:t>
      </w:r>
    </w:p>
    <w:p w14:paraId="6AD51981" w14:textId="77777777" w:rsidR="00E02C8F" w:rsidRPr="008A5A97" w:rsidRDefault="00E02C8F" w:rsidP="00077141">
      <w:pPr>
        <w:pStyle w:val="NoSpacing"/>
        <w:numPr>
          <w:ilvl w:val="0"/>
          <w:numId w:val="3"/>
        </w:numPr>
        <w:spacing w:line="360" w:lineRule="auto"/>
        <w:rPr>
          <w:rFonts w:cstheme="minorHAnsi"/>
        </w:rPr>
      </w:pPr>
      <w:r w:rsidRPr="008A5A97">
        <w:rPr>
          <w:rFonts w:cstheme="minorHAnsi"/>
        </w:rPr>
        <w:lastRenderedPageBreak/>
        <w:t>the sexual orientation ground of the student or the applicant in respect of the student concerned,</w:t>
      </w:r>
    </w:p>
    <w:p w14:paraId="0C404B59" w14:textId="77777777" w:rsidR="00E02C8F" w:rsidRPr="008A5A97" w:rsidRDefault="00E02C8F" w:rsidP="00077141">
      <w:pPr>
        <w:pStyle w:val="NoSpacing"/>
        <w:numPr>
          <w:ilvl w:val="0"/>
          <w:numId w:val="3"/>
        </w:numPr>
        <w:spacing w:line="360" w:lineRule="auto"/>
        <w:rPr>
          <w:rFonts w:cstheme="minorHAnsi"/>
        </w:rPr>
      </w:pPr>
      <w:r w:rsidRPr="008A5A97">
        <w:rPr>
          <w:rFonts w:cstheme="minorHAnsi"/>
        </w:rPr>
        <w:t>the religion ground of the student or the applicant in respect of the student concerned,</w:t>
      </w:r>
    </w:p>
    <w:p w14:paraId="199754F3" w14:textId="77777777" w:rsidR="00E02C8F" w:rsidRPr="008A5A97" w:rsidRDefault="00E02C8F" w:rsidP="00077141">
      <w:pPr>
        <w:pStyle w:val="NoSpacing"/>
        <w:numPr>
          <w:ilvl w:val="0"/>
          <w:numId w:val="3"/>
        </w:numPr>
        <w:spacing w:line="360" w:lineRule="auto"/>
        <w:rPr>
          <w:rFonts w:cstheme="minorHAnsi"/>
        </w:rPr>
      </w:pPr>
      <w:r w:rsidRPr="008A5A97">
        <w:rPr>
          <w:rFonts w:cstheme="minorHAnsi"/>
        </w:rPr>
        <w:t>the disability ground of the student or the applicant in respect of the student concerned,</w:t>
      </w:r>
    </w:p>
    <w:p w14:paraId="5DA2A9EB" w14:textId="77777777" w:rsidR="00E02C8F" w:rsidRPr="008A5A97" w:rsidRDefault="00E02C8F" w:rsidP="00077141">
      <w:pPr>
        <w:pStyle w:val="NoSpacing"/>
        <w:numPr>
          <w:ilvl w:val="0"/>
          <w:numId w:val="3"/>
        </w:numPr>
        <w:spacing w:line="360" w:lineRule="auto"/>
        <w:rPr>
          <w:rFonts w:cstheme="minorHAnsi"/>
        </w:rPr>
      </w:pPr>
      <w:r w:rsidRPr="008A5A97">
        <w:rPr>
          <w:rFonts w:cstheme="minorHAnsi"/>
        </w:rPr>
        <w:t>the ground of race of the student or the applicant in respect of the student concerned,</w:t>
      </w:r>
    </w:p>
    <w:p w14:paraId="445D8CB0" w14:textId="77777777" w:rsidR="00E02C8F" w:rsidRPr="008A5A97" w:rsidRDefault="00E02C8F" w:rsidP="00077141">
      <w:pPr>
        <w:pStyle w:val="NoSpacing"/>
        <w:numPr>
          <w:ilvl w:val="0"/>
          <w:numId w:val="3"/>
        </w:numPr>
        <w:spacing w:line="360" w:lineRule="auto"/>
        <w:rPr>
          <w:rFonts w:cstheme="minorHAnsi"/>
        </w:rPr>
      </w:pPr>
      <w:r w:rsidRPr="008A5A97">
        <w:rPr>
          <w:rFonts w:cstheme="minorHAnsi"/>
        </w:rPr>
        <w:t xml:space="preserve">the Traveller community ground of the student or the applicant in respect of the student concerned, or </w:t>
      </w:r>
    </w:p>
    <w:p w14:paraId="57288D01" w14:textId="5537B45C" w:rsidR="006A5BBE" w:rsidRPr="006A5BBE" w:rsidRDefault="00E02C8F" w:rsidP="006A5BBE">
      <w:pPr>
        <w:pStyle w:val="NoSpacing"/>
        <w:numPr>
          <w:ilvl w:val="0"/>
          <w:numId w:val="3"/>
        </w:numPr>
        <w:spacing w:line="360" w:lineRule="auto"/>
        <w:rPr>
          <w:rFonts w:cstheme="minorHAnsi"/>
        </w:rPr>
      </w:pPr>
      <w:r w:rsidRPr="008A5A97">
        <w:rPr>
          <w:rFonts w:cstheme="minorHAnsi"/>
        </w:rPr>
        <w:t>the ground that the student or the applicant in respect of the student concerned has special educational needs</w:t>
      </w:r>
    </w:p>
    <w:p w14:paraId="416DED7C" w14:textId="77D88E02" w:rsidR="00764262" w:rsidRDefault="00764262" w:rsidP="008A5A97">
      <w:pPr>
        <w:spacing w:after="0" w:line="360" w:lineRule="auto"/>
        <w:jc w:val="both"/>
        <w:rPr>
          <w:rFonts w:cstheme="minorHAnsi"/>
        </w:rPr>
      </w:pPr>
      <w:r w:rsidRPr="008A5A97">
        <w:rPr>
          <w:rFonts w:eastAsiaTheme="minorEastAsia" w:cstheme="minorHAnsi"/>
        </w:rPr>
        <w:t>As per section 61 (3) of the Education Act</w:t>
      </w:r>
      <w:r w:rsidR="00AA6AC8" w:rsidRPr="008A5A97">
        <w:rPr>
          <w:rFonts w:eastAsiaTheme="minorEastAsia" w:cstheme="minorHAnsi"/>
        </w:rPr>
        <w:t xml:space="preserve"> 1998,</w:t>
      </w:r>
      <w:r w:rsidRPr="008A5A97">
        <w:rPr>
          <w:rFonts w:eastAsiaTheme="minorEastAsia" w:cstheme="minorHAnsi"/>
        </w:rPr>
        <w:t xml:space="preserve"> </w:t>
      </w:r>
      <w:r w:rsidR="00914167" w:rsidRPr="008A5A97">
        <w:rPr>
          <w:rFonts w:cstheme="minorHAnsi"/>
        </w:rPr>
        <w:t>‘civil status ground’,</w:t>
      </w:r>
      <w:r w:rsidR="00914167" w:rsidRPr="008A5A97">
        <w:rPr>
          <w:rFonts w:eastAsiaTheme="minorEastAsia" w:cstheme="minorHAnsi"/>
        </w:rPr>
        <w:t xml:space="preserve"> </w:t>
      </w:r>
      <w:r w:rsidR="00914167" w:rsidRPr="008A5A97">
        <w:rPr>
          <w:rFonts w:cstheme="minorHAnsi"/>
        </w:rPr>
        <w:t>‘disability ground’, ‘discriminate’</w:t>
      </w:r>
      <w:r w:rsidRPr="008A5A97">
        <w:rPr>
          <w:rFonts w:cstheme="minorHAnsi"/>
        </w:rPr>
        <w:t xml:space="preserve">, ‘family status ground’, </w:t>
      </w:r>
      <w:r w:rsidR="00914167" w:rsidRPr="008A5A97">
        <w:rPr>
          <w:rFonts w:eastAsiaTheme="minorEastAsia" w:cstheme="minorHAnsi"/>
        </w:rPr>
        <w:t>‘</w:t>
      </w:r>
      <w:r w:rsidR="00914167" w:rsidRPr="008A5A97">
        <w:rPr>
          <w:rFonts w:cstheme="minorHAnsi"/>
        </w:rPr>
        <w:t>gender ground’, ‘ground of race’, ‘religion ground</w:t>
      </w:r>
      <w:r w:rsidR="00E46BCE" w:rsidRPr="008A5A97">
        <w:rPr>
          <w:rFonts w:cstheme="minorHAnsi"/>
        </w:rPr>
        <w:t>’, ‘</w:t>
      </w:r>
      <w:r w:rsidRPr="008A5A97">
        <w:rPr>
          <w:rFonts w:cstheme="minorHAnsi"/>
        </w:rPr>
        <w:t>sexual orientation ground’ and ‘Traveller community ground’ shall be construed in accordance with section 3 of the Equal Status Act 2000.</w:t>
      </w:r>
    </w:p>
    <w:p w14:paraId="667B1539" w14:textId="3DA88293" w:rsidR="00D52302" w:rsidRPr="00E46BCE" w:rsidRDefault="00D52302" w:rsidP="00D52302">
      <w:pPr>
        <w:pStyle w:val="ListParagraph"/>
        <w:spacing w:after="100" w:afterAutospacing="1" w:line="240" w:lineRule="auto"/>
        <w:ind w:left="0"/>
        <w:jc w:val="both"/>
        <w:rPr>
          <w:rFonts w:cstheme="minorHAnsi"/>
          <w:i/>
        </w:rPr>
      </w:pPr>
      <w:r w:rsidRPr="00E46BCE">
        <w:rPr>
          <w:rFonts w:cstheme="minorHAnsi"/>
          <w:i/>
        </w:rPr>
        <w:t xml:space="preserve">St. Aidans Comprehensive School will cooperate with the National Council for Special Education in the performance by the Council of its functions under the Education for Persons with Special Educational Needs Act 2004 relating to the provision of education to children with special educational needs, including in particular by the provision and operation of a special class or classes when requested to do so by the Council. </w:t>
      </w:r>
    </w:p>
    <w:p w14:paraId="1AEA229F" w14:textId="77777777" w:rsidR="00D52302" w:rsidRPr="00E46BCE" w:rsidRDefault="00D52302" w:rsidP="00D52302">
      <w:pPr>
        <w:pStyle w:val="ListParagraph"/>
        <w:spacing w:after="100" w:afterAutospacing="1" w:line="240" w:lineRule="auto"/>
        <w:ind w:left="0"/>
        <w:jc w:val="both"/>
        <w:rPr>
          <w:rFonts w:cstheme="minorHAnsi"/>
          <w:i/>
        </w:rPr>
      </w:pPr>
    </w:p>
    <w:p w14:paraId="233EEB5B" w14:textId="2A2953B7" w:rsidR="00D52302" w:rsidRPr="00E46BCE" w:rsidRDefault="00D52302" w:rsidP="00D52302">
      <w:pPr>
        <w:pStyle w:val="ListParagraph"/>
        <w:spacing w:after="100" w:afterAutospacing="1" w:line="240" w:lineRule="auto"/>
        <w:ind w:left="0"/>
        <w:jc w:val="both"/>
        <w:rPr>
          <w:rFonts w:cstheme="minorHAnsi"/>
          <w:i/>
        </w:rPr>
      </w:pPr>
      <w:r w:rsidRPr="00E46BCE">
        <w:rPr>
          <w:rFonts w:cstheme="minorHAnsi"/>
          <w:i/>
        </w:rPr>
        <w:t xml:space="preserve">St. Aidans Comprehensive </w:t>
      </w:r>
      <w:r w:rsidR="00E46BCE" w:rsidRPr="00E46BCE">
        <w:rPr>
          <w:rFonts w:cstheme="minorHAnsi"/>
          <w:i/>
        </w:rPr>
        <w:t>School will</w:t>
      </w:r>
      <w:r w:rsidRPr="00E46BCE">
        <w:rPr>
          <w:rFonts w:cstheme="minorHAnsi"/>
          <w:i/>
        </w:rPr>
        <w:t xml:space="preserve"> comply with any direction served on the patron or the board, as the case may be, under section 37A and any direction served on the board under section 67(4B) of the Education Act.” </w:t>
      </w:r>
    </w:p>
    <w:p w14:paraId="15512EBF" w14:textId="77777777" w:rsidR="00D52302" w:rsidRDefault="00D52302" w:rsidP="008A5A97">
      <w:pPr>
        <w:spacing w:after="0" w:line="360" w:lineRule="auto"/>
        <w:jc w:val="both"/>
        <w:rPr>
          <w:rFonts w:cstheme="minorHAnsi"/>
        </w:rPr>
      </w:pPr>
    </w:p>
    <w:p w14:paraId="313C74EE" w14:textId="77777777" w:rsidR="00AE1FB7" w:rsidRPr="00AE2D2D" w:rsidRDefault="00AE1FB7" w:rsidP="008A5A97">
      <w:pPr>
        <w:spacing w:after="0" w:line="360" w:lineRule="auto"/>
        <w:jc w:val="both"/>
        <w:rPr>
          <w:rFonts w:cstheme="minorHAnsi"/>
          <w:b/>
          <w:sz w:val="24"/>
          <w:szCs w:val="24"/>
          <w:u w:val="single"/>
        </w:rPr>
      </w:pPr>
      <w:r w:rsidRPr="00AE2D2D">
        <w:rPr>
          <w:rFonts w:cstheme="minorHAnsi"/>
          <w:b/>
          <w:sz w:val="24"/>
          <w:szCs w:val="24"/>
          <w:u w:val="single"/>
        </w:rPr>
        <w:t>Schools with special education class(es)</w:t>
      </w:r>
    </w:p>
    <w:p w14:paraId="775EA1DA" w14:textId="77777777" w:rsidR="00AE1FB7" w:rsidRPr="00AE1FB7" w:rsidRDefault="00AE1FB7" w:rsidP="008A5A97">
      <w:pPr>
        <w:spacing w:after="0" w:line="360" w:lineRule="auto"/>
        <w:jc w:val="both"/>
        <w:rPr>
          <w:rFonts w:cstheme="minorHAnsi"/>
          <w:b/>
        </w:rPr>
      </w:pPr>
      <w:r w:rsidRPr="00AE1FB7">
        <w:rPr>
          <w:rFonts w:cstheme="minorHAnsi"/>
        </w:rPr>
        <w:t>St Aidan’s Comprehensive school is a school which has established a class, with the approval of the Minister for Education and Skills, which provides an education exclusively for students with a</w:t>
      </w:r>
      <w:r w:rsidR="007D4704">
        <w:rPr>
          <w:rFonts w:cstheme="minorHAnsi"/>
        </w:rPr>
        <w:t xml:space="preserve"> Hearing Impairment as their primary diagnosis</w:t>
      </w:r>
      <w:r w:rsidRPr="00AE1FB7">
        <w:rPr>
          <w:rFonts w:cstheme="minorHAnsi"/>
        </w:rPr>
        <w:t xml:space="preserve"> specified by the M</w:t>
      </w:r>
      <w:r w:rsidR="00C63B33">
        <w:rPr>
          <w:rFonts w:cstheme="minorHAnsi"/>
        </w:rPr>
        <w:t>inister and may refuse to admit</w:t>
      </w:r>
      <w:r w:rsidRPr="00AE1FB7">
        <w:rPr>
          <w:rFonts w:cstheme="minorHAnsi"/>
        </w:rPr>
        <w:t xml:space="preserve"> to the class a student who does not have as their primary diagnosis a </w:t>
      </w:r>
      <w:r w:rsidR="00C63B33" w:rsidRPr="00AE1FB7">
        <w:rPr>
          <w:rFonts w:cstheme="minorHAnsi"/>
        </w:rPr>
        <w:t>Hearing Impairment</w:t>
      </w:r>
      <w:r>
        <w:rPr>
          <w:rFonts w:cstheme="minorHAnsi"/>
          <w:b/>
        </w:rPr>
        <w:t xml:space="preserve">. </w:t>
      </w:r>
    </w:p>
    <w:p w14:paraId="04742EC5" w14:textId="77777777" w:rsidR="00987EFD" w:rsidRPr="008A5A97" w:rsidRDefault="00987EFD" w:rsidP="008A5A97">
      <w:pPr>
        <w:pStyle w:val="ListParagraph"/>
        <w:spacing w:after="0" w:line="360" w:lineRule="auto"/>
        <w:ind w:left="567"/>
        <w:jc w:val="both"/>
        <w:rPr>
          <w:rFonts w:eastAsiaTheme="minorEastAsia" w:cstheme="minorHAnsi"/>
          <w:b/>
          <w:color w:val="385623" w:themeColor="accent6" w:themeShade="80"/>
        </w:rPr>
      </w:pPr>
    </w:p>
    <w:p w14:paraId="7832F7BB" w14:textId="77777777" w:rsidR="003D39A4" w:rsidRPr="00F60F62" w:rsidRDefault="00FB20D2" w:rsidP="00077141">
      <w:pPr>
        <w:pStyle w:val="Heading2"/>
        <w:numPr>
          <w:ilvl w:val="0"/>
          <w:numId w:val="6"/>
        </w:numPr>
        <w:spacing w:line="360" w:lineRule="auto"/>
        <w:rPr>
          <w:rFonts w:asciiTheme="minorHAnsi" w:eastAsiaTheme="minorEastAsia" w:hAnsiTheme="minorHAnsi" w:cstheme="minorHAnsi"/>
          <w:b/>
          <w:color w:val="auto"/>
          <w:sz w:val="24"/>
          <w:szCs w:val="24"/>
        </w:rPr>
      </w:pPr>
      <w:r w:rsidRPr="00F60F62">
        <w:rPr>
          <w:rFonts w:asciiTheme="minorHAnsi" w:eastAsiaTheme="minorEastAsia" w:hAnsiTheme="minorHAnsi" w:cstheme="minorHAnsi"/>
          <w:b/>
          <w:color w:val="auto"/>
          <w:sz w:val="24"/>
          <w:szCs w:val="24"/>
        </w:rPr>
        <w:t>Categories of Special Educational Needs catered for in the school/special class</w:t>
      </w:r>
    </w:p>
    <w:p w14:paraId="5656BBAA" w14:textId="77777777" w:rsidR="00AE1FB7" w:rsidRPr="00AE1FB7" w:rsidRDefault="00AE1FB7" w:rsidP="008A5A97">
      <w:pPr>
        <w:pStyle w:val="ListParagraph"/>
        <w:spacing w:after="0" w:line="360" w:lineRule="auto"/>
        <w:ind w:left="0"/>
        <w:rPr>
          <w:rFonts w:eastAsiaTheme="minorEastAsia" w:cstheme="minorHAnsi"/>
          <w:bCs/>
        </w:rPr>
      </w:pPr>
      <w:r w:rsidRPr="00AE1FB7">
        <w:rPr>
          <w:rFonts w:eastAsiaTheme="minorEastAsia" w:cstheme="minorHAnsi"/>
          <w:bCs/>
        </w:rPr>
        <w:t xml:space="preserve">St Aidan’s Comprehensive School with the approval of the Minister for Education and Skills has established a class to provide and education exclusively for students whose primary diagnosis is a </w:t>
      </w:r>
      <w:r w:rsidR="00C63B33" w:rsidRPr="00AE1FB7">
        <w:rPr>
          <w:rFonts w:eastAsiaTheme="minorEastAsia" w:cstheme="minorHAnsi"/>
          <w:bCs/>
        </w:rPr>
        <w:t>Hearing Impairment</w:t>
      </w:r>
      <w:r w:rsidRPr="00AE1FB7">
        <w:rPr>
          <w:rFonts w:eastAsiaTheme="minorEastAsia" w:cstheme="minorHAnsi"/>
          <w:bCs/>
        </w:rPr>
        <w:t xml:space="preserve">. </w:t>
      </w:r>
    </w:p>
    <w:p w14:paraId="586A56FA" w14:textId="77777777" w:rsidR="00641946" w:rsidRPr="00AE2D2D" w:rsidRDefault="00641946" w:rsidP="00077141">
      <w:pPr>
        <w:pStyle w:val="Heading2"/>
        <w:numPr>
          <w:ilvl w:val="0"/>
          <w:numId w:val="6"/>
        </w:numPr>
        <w:spacing w:line="360" w:lineRule="auto"/>
        <w:rPr>
          <w:rFonts w:asciiTheme="minorHAnsi" w:eastAsiaTheme="minorEastAsia" w:hAnsiTheme="minorHAnsi" w:cstheme="minorHAnsi"/>
          <w:b/>
          <w:color w:val="auto"/>
          <w:sz w:val="24"/>
          <w:szCs w:val="24"/>
        </w:rPr>
      </w:pPr>
      <w:r w:rsidRPr="00AE2D2D">
        <w:rPr>
          <w:rFonts w:asciiTheme="minorHAnsi" w:eastAsiaTheme="minorEastAsia" w:hAnsiTheme="minorHAnsi" w:cstheme="minorHAnsi"/>
          <w:b/>
          <w:color w:val="auto"/>
          <w:sz w:val="24"/>
          <w:szCs w:val="24"/>
        </w:rPr>
        <w:t>Admission of Students</w:t>
      </w:r>
    </w:p>
    <w:p w14:paraId="02979615" w14:textId="77777777" w:rsidR="00641946" w:rsidRPr="008A5A97" w:rsidRDefault="00641946" w:rsidP="008A5A97">
      <w:pPr>
        <w:spacing w:after="0" w:line="360" w:lineRule="auto"/>
        <w:jc w:val="both"/>
        <w:rPr>
          <w:rFonts w:eastAsiaTheme="minorEastAsia" w:cstheme="minorHAnsi"/>
        </w:rPr>
      </w:pPr>
      <w:r w:rsidRPr="008A5A97">
        <w:rPr>
          <w:rFonts w:eastAsiaTheme="minorEastAsia" w:cstheme="minorHAnsi"/>
        </w:rPr>
        <w:t>This school shall admit each student seeking admission except where –</w:t>
      </w:r>
    </w:p>
    <w:p w14:paraId="0C654E44" w14:textId="77777777" w:rsidR="005F777B" w:rsidRPr="00132D8A" w:rsidRDefault="005F777B" w:rsidP="00077141">
      <w:pPr>
        <w:numPr>
          <w:ilvl w:val="0"/>
          <w:numId w:val="4"/>
        </w:numPr>
        <w:autoSpaceDE w:val="0"/>
        <w:autoSpaceDN w:val="0"/>
        <w:adjustRightInd w:val="0"/>
        <w:spacing w:after="0" w:line="360" w:lineRule="auto"/>
        <w:contextualSpacing/>
        <w:rPr>
          <w:rFonts w:eastAsiaTheme="minorEastAsia" w:cstheme="minorHAnsi"/>
        </w:rPr>
      </w:pPr>
      <w:r w:rsidRPr="008A5A97">
        <w:rPr>
          <w:rFonts w:eastAsiaTheme="minorEastAsia" w:cstheme="minorHAnsi"/>
        </w:rPr>
        <w:t xml:space="preserve">the school is oversubscribed (please see </w:t>
      </w:r>
      <w:hyperlink w:anchor="_Oversubscription_(this_section" w:history="1">
        <w:r w:rsidRPr="008A5A97">
          <w:rPr>
            <w:rStyle w:val="Hyperlink"/>
            <w:rFonts w:eastAsiaTheme="minorEastAsia" w:cstheme="minorHAnsi"/>
          </w:rPr>
          <w:t>sectio</w:t>
        </w:r>
        <w:r w:rsidR="00F10754" w:rsidRPr="008A5A97">
          <w:rPr>
            <w:rStyle w:val="Hyperlink"/>
            <w:rFonts w:eastAsiaTheme="minorEastAsia" w:cstheme="minorHAnsi"/>
          </w:rPr>
          <w:t>n 6</w:t>
        </w:r>
      </w:hyperlink>
      <w:r w:rsidRPr="008A5A97">
        <w:rPr>
          <w:rFonts w:eastAsiaTheme="minorEastAsia" w:cstheme="minorHAnsi"/>
        </w:rPr>
        <w:t xml:space="preserve"> below for further details)</w:t>
      </w:r>
    </w:p>
    <w:p w14:paraId="257847BF" w14:textId="550F1C51" w:rsidR="00285D92" w:rsidRDefault="00616C76" w:rsidP="00077141">
      <w:pPr>
        <w:pStyle w:val="ListParagraph"/>
        <w:numPr>
          <w:ilvl w:val="0"/>
          <w:numId w:val="4"/>
        </w:numPr>
        <w:autoSpaceDE w:val="0"/>
        <w:autoSpaceDN w:val="0"/>
        <w:adjustRightInd w:val="0"/>
        <w:spacing w:after="0" w:line="360" w:lineRule="auto"/>
        <w:rPr>
          <w:rFonts w:cstheme="minorHAnsi"/>
        </w:rPr>
      </w:pPr>
      <w:r w:rsidRPr="008A5A97">
        <w:rPr>
          <w:rFonts w:eastAsiaTheme="minorEastAsia" w:cstheme="minorHAnsi"/>
        </w:rPr>
        <w:lastRenderedPageBreak/>
        <w:t>a</w:t>
      </w:r>
      <w:r w:rsidRPr="008A5A97">
        <w:rPr>
          <w:rFonts w:cstheme="minorHAnsi"/>
        </w:rPr>
        <w:t xml:space="preserve"> parent</w:t>
      </w:r>
      <w:r w:rsidR="00C1633E">
        <w:rPr>
          <w:rFonts w:cstheme="minorHAnsi"/>
        </w:rPr>
        <w:t>/guardian</w:t>
      </w:r>
      <w:r w:rsidRPr="008A5A97">
        <w:rPr>
          <w:rFonts w:cstheme="minorHAnsi"/>
        </w:rPr>
        <w:t xml:space="preserve">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077B1DC7" w14:textId="77777777" w:rsidR="006A5BBE" w:rsidRDefault="006A5BBE" w:rsidP="006A5BBE">
      <w:pPr>
        <w:pStyle w:val="ListParagraph"/>
        <w:numPr>
          <w:ilvl w:val="0"/>
          <w:numId w:val="4"/>
        </w:numPr>
        <w:autoSpaceDE w:val="0"/>
        <w:autoSpaceDN w:val="0"/>
        <w:adjustRightInd w:val="0"/>
        <w:spacing w:after="0" w:line="360" w:lineRule="auto"/>
        <w:rPr>
          <w:rFonts w:cstheme="minorHAnsi"/>
        </w:rPr>
      </w:pPr>
      <w:r>
        <w:rPr>
          <w:rFonts w:cstheme="minorHAnsi"/>
        </w:rPr>
        <w:t>the student seeking admission will not have attained at least 12 years of age on the 1</w:t>
      </w:r>
      <w:r w:rsidRPr="006A5BBE">
        <w:rPr>
          <w:rFonts w:cstheme="minorHAnsi"/>
          <w:vertAlign w:val="superscript"/>
        </w:rPr>
        <w:t>st</w:t>
      </w:r>
      <w:r>
        <w:rPr>
          <w:rFonts w:cstheme="minorHAnsi"/>
        </w:rPr>
        <w:t xml:space="preserve"> day of January of the school year for which he / she wishes to be enrolled or has not completed a full course of primary education or the equivalent as both are required under Section 1 of the Department of Education and Skills Rules and </w:t>
      </w:r>
      <w:proofErr w:type="gramStart"/>
      <w:r>
        <w:rPr>
          <w:rFonts w:cstheme="minorHAnsi"/>
        </w:rPr>
        <w:t>Programmes  for</w:t>
      </w:r>
      <w:proofErr w:type="gramEnd"/>
      <w:r>
        <w:rPr>
          <w:rFonts w:cstheme="minorHAnsi"/>
        </w:rPr>
        <w:t xml:space="preserve"> Secondary School 2004/05.</w:t>
      </w:r>
    </w:p>
    <w:p w14:paraId="4DBB2B86" w14:textId="12CE17FE" w:rsidR="00AE1FB7" w:rsidRPr="006A5BBE" w:rsidRDefault="00AE1FB7" w:rsidP="006A5BBE">
      <w:pPr>
        <w:pStyle w:val="ListParagraph"/>
        <w:numPr>
          <w:ilvl w:val="0"/>
          <w:numId w:val="4"/>
        </w:numPr>
        <w:autoSpaceDE w:val="0"/>
        <w:autoSpaceDN w:val="0"/>
        <w:adjustRightInd w:val="0"/>
        <w:spacing w:after="0" w:line="360" w:lineRule="auto"/>
        <w:rPr>
          <w:rFonts w:cstheme="minorHAnsi"/>
        </w:rPr>
      </w:pPr>
      <w:r w:rsidRPr="006A5BBE">
        <w:rPr>
          <w:rFonts w:eastAsiaTheme="minorEastAsia" w:cstheme="minorHAnsi"/>
        </w:rPr>
        <w:t>The special class attached to St Aidan’s Comprehensive School provides and education exclusively for students whose primary diagnosis is a Hearing Impairment</w:t>
      </w:r>
      <w:r w:rsidR="00C63B33" w:rsidRPr="006A5BBE">
        <w:rPr>
          <w:rFonts w:eastAsiaTheme="minorEastAsia" w:cstheme="minorHAnsi"/>
        </w:rPr>
        <w:t xml:space="preserve"> and the school may refuse admission to this class, where the student concerned does not have </w:t>
      </w:r>
      <w:r w:rsidR="007D4704" w:rsidRPr="006A5BBE">
        <w:rPr>
          <w:rFonts w:eastAsiaTheme="minorEastAsia" w:cstheme="minorHAnsi"/>
        </w:rPr>
        <w:t xml:space="preserve">as their primary diagnosis </w:t>
      </w:r>
      <w:r w:rsidR="00C63B33" w:rsidRPr="006A5BBE">
        <w:rPr>
          <w:rFonts w:eastAsiaTheme="minorEastAsia" w:cstheme="minorHAnsi"/>
        </w:rPr>
        <w:t>the specified category of special education needs provided for in this class.</w:t>
      </w:r>
    </w:p>
    <w:p w14:paraId="20818E62" w14:textId="77777777" w:rsidR="00EE4292" w:rsidRPr="00AE2D2D" w:rsidRDefault="00EE4292" w:rsidP="00077141">
      <w:pPr>
        <w:pStyle w:val="Heading2"/>
        <w:numPr>
          <w:ilvl w:val="0"/>
          <w:numId w:val="6"/>
        </w:numPr>
        <w:spacing w:line="360" w:lineRule="auto"/>
        <w:rPr>
          <w:rFonts w:asciiTheme="minorHAnsi" w:eastAsiaTheme="minorEastAsia" w:hAnsiTheme="minorHAnsi" w:cstheme="minorHAnsi"/>
          <w:b/>
          <w:color w:val="385623" w:themeColor="accent6" w:themeShade="80"/>
          <w:sz w:val="24"/>
          <w:szCs w:val="24"/>
        </w:rPr>
      </w:pPr>
      <w:bookmarkStart w:id="0" w:name="_Oversubscription_(this_section"/>
      <w:bookmarkStart w:id="1" w:name="_Ref31796116"/>
      <w:bookmarkEnd w:id="0"/>
      <w:r w:rsidRPr="00AE2D2D">
        <w:rPr>
          <w:rFonts w:asciiTheme="minorHAnsi" w:eastAsiaTheme="minorEastAsia" w:hAnsiTheme="minorHAnsi" w:cstheme="minorHAnsi"/>
          <w:b/>
          <w:color w:val="auto"/>
          <w:sz w:val="24"/>
          <w:szCs w:val="24"/>
        </w:rPr>
        <w:t>Oversubscription</w:t>
      </w:r>
      <w:r w:rsidR="00AE7E94" w:rsidRPr="00AE2D2D">
        <w:rPr>
          <w:rFonts w:asciiTheme="minorHAnsi" w:eastAsiaTheme="minorEastAsia" w:hAnsiTheme="minorHAnsi" w:cstheme="minorHAnsi"/>
          <w:b/>
          <w:color w:val="385623" w:themeColor="accent6" w:themeShade="80"/>
          <w:sz w:val="24"/>
          <w:szCs w:val="24"/>
        </w:rPr>
        <w:t xml:space="preserve"> </w:t>
      </w:r>
      <w:bookmarkEnd w:id="1"/>
    </w:p>
    <w:p w14:paraId="246E0CFB" w14:textId="314AA04A" w:rsidR="00EE4292" w:rsidRDefault="00EE4292" w:rsidP="00C63B33">
      <w:pPr>
        <w:spacing w:line="360" w:lineRule="auto"/>
        <w:contextualSpacing/>
        <w:rPr>
          <w:rFonts w:eastAsiaTheme="minorEastAsia" w:cstheme="minorHAnsi"/>
        </w:rPr>
      </w:pPr>
      <w:r w:rsidRPr="008A5A97">
        <w:rPr>
          <w:rFonts w:eastAsiaTheme="minorEastAsia" w:cstheme="minorHAnsi"/>
        </w:rPr>
        <w:t>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w:t>
      </w:r>
      <w:r w:rsidR="00816CB9">
        <w:rPr>
          <w:rFonts w:eastAsiaTheme="minorEastAsia" w:cstheme="minorHAnsi"/>
        </w:rPr>
        <w:t>hool’s annual admission notice.</w:t>
      </w:r>
    </w:p>
    <w:p w14:paraId="43093020" w14:textId="19321F1B" w:rsidR="00C63B33" w:rsidRDefault="00C63B33" w:rsidP="00C63B33">
      <w:pPr>
        <w:spacing w:line="360" w:lineRule="auto"/>
        <w:contextualSpacing/>
        <w:rPr>
          <w:rFonts w:eastAsiaTheme="minorEastAsia" w:cstheme="minorHAnsi"/>
        </w:rPr>
      </w:pPr>
      <w:r>
        <w:rPr>
          <w:rFonts w:eastAsiaTheme="minorEastAsia" w:cstheme="minorHAnsi"/>
        </w:rPr>
        <w:t>Selection Criteria:</w:t>
      </w:r>
    </w:p>
    <w:p w14:paraId="2E3B06F9" w14:textId="77777777" w:rsidR="006A5BBE" w:rsidRDefault="00C63B33" w:rsidP="00077141">
      <w:pPr>
        <w:pStyle w:val="ListParagraph"/>
        <w:numPr>
          <w:ilvl w:val="0"/>
          <w:numId w:val="10"/>
        </w:numPr>
        <w:spacing w:line="360" w:lineRule="auto"/>
        <w:rPr>
          <w:rFonts w:eastAsiaTheme="minorEastAsia" w:cstheme="minorHAnsi"/>
        </w:rPr>
      </w:pPr>
      <w:r>
        <w:rPr>
          <w:rFonts w:eastAsiaTheme="minorEastAsia" w:cstheme="minorHAnsi"/>
        </w:rPr>
        <w:t>Siblings of present students</w:t>
      </w:r>
    </w:p>
    <w:p w14:paraId="5288123E" w14:textId="228126C6" w:rsidR="00C63B33" w:rsidRDefault="006A5BBE" w:rsidP="00077141">
      <w:pPr>
        <w:pStyle w:val="ListParagraph"/>
        <w:numPr>
          <w:ilvl w:val="0"/>
          <w:numId w:val="10"/>
        </w:numPr>
        <w:spacing w:line="360" w:lineRule="auto"/>
        <w:rPr>
          <w:rFonts w:eastAsiaTheme="minorEastAsia" w:cstheme="minorHAnsi"/>
        </w:rPr>
      </w:pPr>
      <w:r>
        <w:rPr>
          <w:rFonts w:eastAsiaTheme="minorEastAsia" w:cstheme="minorHAnsi"/>
        </w:rPr>
        <w:t xml:space="preserve">Siblings of </w:t>
      </w:r>
      <w:r w:rsidR="00C63B33">
        <w:rPr>
          <w:rFonts w:eastAsiaTheme="minorEastAsia" w:cstheme="minorHAnsi"/>
        </w:rPr>
        <w:t>pas</w:t>
      </w:r>
      <w:r w:rsidR="004D52B2">
        <w:rPr>
          <w:rFonts w:eastAsiaTheme="minorEastAsia" w:cstheme="minorHAnsi"/>
        </w:rPr>
        <w:t>t students who sat the Leaving C</w:t>
      </w:r>
      <w:r w:rsidR="00C63B33">
        <w:rPr>
          <w:rFonts w:eastAsiaTheme="minorEastAsia" w:cstheme="minorHAnsi"/>
        </w:rPr>
        <w:t>ertificate in St Aidan’s Comprehensive</w:t>
      </w:r>
    </w:p>
    <w:p w14:paraId="4930AD77" w14:textId="77777777" w:rsidR="00C63B33" w:rsidRDefault="00C63B33" w:rsidP="00077141">
      <w:pPr>
        <w:pStyle w:val="ListParagraph"/>
        <w:numPr>
          <w:ilvl w:val="0"/>
          <w:numId w:val="10"/>
        </w:numPr>
        <w:spacing w:line="360" w:lineRule="auto"/>
        <w:rPr>
          <w:rFonts w:eastAsiaTheme="minorEastAsia" w:cstheme="minorHAnsi"/>
        </w:rPr>
      </w:pPr>
      <w:r>
        <w:rPr>
          <w:rFonts w:eastAsiaTheme="minorEastAsia" w:cstheme="minorHAnsi"/>
        </w:rPr>
        <w:t>Children of permanent staff of St Aidan’s Comprehensive School</w:t>
      </w:r>
    </w:p>
    <w:p w14:paraId="6B7B7902" w14:textId="6CD2F651" w:rsidR="00C63B33" w:rsidRDefault="00C63B33" w:rsidP="00077141">
      <w:pPr>
        <w:pStyle w:val="ListParagraph"/>
        <w:numPr>
          <w:ilvl w:val="0"/>
          <w:numId w:val="10"/>
        </w:numPr>
        <w:spacing w:line="360" w:lineRule="auto"/>
        <w:rPr>
          <w:rFonts w:eastAsiaTheme="minorEastAsia" w:cstheme="minorHAnsi"/>
        </w:rPr>
      </w:pPr>
      <w:r>
        <w:rPr>
          <w:rFonts w:eastAsiaTheme="minorEastAsia" w:cstheme="minorHAnsi"/>
        </w:rPr>
        <w:t>Children from our feeder national schools</w:t>
      </w:r>
      <w:r w:rsidR="006A5BBE">
        <w:rPr>
          <w:rFonts w:eastAsiaTheme="minorEastAsia" w:cstheme="minorHAnsi"/>
        </w:rPr>
        <w:t xml:space="preserve"> (see Appendix 2 for list of our feeder National Schools)</w:t>
      </w:r>
    </w:p>
    <w:p w14:paraId="7ADE2634" w14:textId="77777777" w:rsidR="00C63B33" w:rsidRPr="00C63B33" w:rsidRDefault="00C63B33" w:rsidP="00077141">
      <w:pPr>
        <w:pStyle w:val="ListParagraph"/>
        <w:numPr>
          <w:ilvl w:val="0"/>
          <w:numId w:val="10"/>
        </w:numPr>
        <w:spacing w:line="360" w:lineRule="auto"/>
        <w:rPr>
          <w:rFonts w:eastAsiaTheme="minorEastAsia" w:cstheme="minorHAnsi"/>
        </w:rPr>
      </w:pPr>
      <w:r>
        <w:rPr>
          <w:rFonts w:eastAsiaTheme="minorEastAsia" w:cstheme="minorHAnsi"/>
        </w:rPr>
        <w:t>All other applications</w:t>
      </w:r>
    </w:p>
    <w:p w14:paraId="315EEE49" w14:textId="21E83439" w:rsidR="00DE3F51" w:rsidRDefault="00EE4292" w:rsidP="00C63B33">
      <w:pPr>
        <w:spacing w:after="0" w:line="360" w:lineRule="auto"/>
        <w:contextualSpacing/>
        <w:rPr>
          <w:rFonts w:eastAsiaTheme="minorEastAsia" w:cstheme="minorHAnsi"/>
        </w:rPr>
      </w:pPr>
      <w:r w:rsidRPr="008A5A97">
        <w:rPr>
          <w:rFonts w:eastAsiaTheme="minorEastAsia" w:cstheme="minorHAnsi"/>
        </w:rPr>
        <w:t>In the event that there are two or more students tied for a place or places in any of the selection criteria categories above (the number of applicants exceeds the number of remaining places), the following arrangements will apply:</w:t>
      </w:r>
    </w:p>
    <w:p w14:paraId="092DD3FD" w14:textId="58CD43B1" w:rsidR="00F2081C" w:rsidRDefault="00F2081C" w:rsidP="00C63B33">
      <w:pPr>
        <w:spacing w:after="0" w:line="360" w:lineRule="auto"/>
        <w:contextualSpacing/>
        <w:rPr>
          <w:rFonts w:eastAsiaTheme="minorEastAsia" w:cstheme="minorHAnsi"/>
          <w:b/>
          <w:sz w:val="24"/>
          <w:szCs w:val="24"/>
          <w:u w:val="single"/>
        </w:rPr>
      </w:pPr>
      <w:r w:rsidRPr="00AE2D2D">
        <w:rPr>
          <w:rFonts w:eastAsiaTheme="minorEastAsia" w:cstheme="minorHAnsi"/>
          <w:b/>
          <w:sz w:val="24"/>
          <w:szCs w:val="24"/>
          <w:u w:val="single"/>
        </w:rPr>
        <w:t>Allocation of Places</w:t>
      </w:r>
    </w:p>
    <w:p w14:paraId="4B023AD7" w14:textId="160ADC8D" w:rsidR="00B82B4C" w:rsidRPr="006676C3" w:rsidRDefault="00DE3F51" w:rsidP="00C63B33">
      <w:pPr>
        <w:spacing w:after="0" w:line="360" w:lineRule="auto"/>
        <w:contextualSpacing/>
        <w:rPr>
          <w:rFonts w:eastAsiaTheme="minorEastAsia" w:cstheme="minorHAnsi"/>
          <w:bCs/>
        </w:rPr>
      </w:pPr>
      <w:r w:rsidRPr="006676C3">
        <w:rPr>
          <w:rFonts w:eastAsiaTheme="minorEastAsia" w:cstheme="minorHAnsi"/>
          <w:bCs/>
        </w:rPr>
        <w:t>In the event that the school is oversubscribed</w:t>
      </w:r>
      <w:r w:rsidR="00B82B4C" w:rsidRPr="006676C3">
        <w:rPr>
          <w:rFonts w:eastAsiaTheme="minorEastAsia" w:cstheme="minorHAnsi"/>
          <w:bCs/>
        </w:rPr>
        <w:t>, then all applications will be decided upon in line with the stated selection criteria.</w:t>
      </w:r>
    </w:p>
    <w:p w14:paraId="788E44C4" w14:textId="732FFC05" w:rsidR="00B82B4C" w:rsidRPr="006676C3" w:rsidRDefault="00B82B4C" w:rsidP="00C63B33">
      <w:pPr>
        <w:spacing w:after="0" w:line="360" w:lineRule="auto"/>
        <w:contextualSpacing/>
        <w:rPr>
          <w:rFonts w:eastAsiaTheme="minorEastAsia" w:cstheme="minorHAnsi"/>
          <w:bCs/>
        </w:rPr>
      </w:pPr>
      <w:r w:rsidRPr="006676C3">
        <w:rPr>
          <w:rFonts w:eastAsiaTheme="minorEastAsia" w:cstheme="minorHAnsi"/>
          <w:bCs/>
        </w:rPr>
        <w:t>Any surplus after each criteria is filled goes to the next criteria. Where there are more applicants under any criteria than places available, then a lottery system will be used to first allocate the places and then to create a waiting list.</w:t>
      </w:r>
    </w:p>
    <w:p w14:paraId="12E4382A" w14:textId="584B6FE9" w:rsidR="009150B3" w:rsidRPr="006676C3" w:rsidRDefault="009150B3" w:rsidP="00C63B33">
      <w:pPr>
        <w:spacing w:after="0" w:line="360" w:lineRule="auto"/>
        <w:contextualSpacing/>
        <w:rPr>
          <w:rFonts w:eastAsiaTheme="minorEastAsia" w:cstheme="minorHAnsi"/>
          <w:bCs/>
        </w:rPr>
      </w:pPr>
      <w:r w:rsidRPr="006676C3">
        <w:rPr>
          <w:rFonts w:eastAsiaTheme="minorEastAsia" w:cstheme="minorHAnsi"/>
        </w:rPr>
        <w:lastRenderedPageBreak/>
        <w:t>The order of the waiting list will be determined by the drawing out of names in the presence of the Chairperson/ Acting Chairperson of the BOM / a Parents’ Representative on the BOM and the Principal.</w:t>
      </w:r>
    </w:p>
    <w:p w14:paraId="79445ED0" w14:textId="7E457D5E" w:rsidR="00B82B4C" w:rsidRPr="006676C3" w:rsidRDefault="00B82B4C" w:rsidP="00C63B33">
      <w:pPr>
        <w:spacing w:after="0" w:line="360" w:lineRule="auto"/>
        <w:contextualSpacing/>
        <w:rPr>
          <w:rFonts w:eastAsiaTheme="minorEastAsia" w:cstheme="minorHAnsi"/>
          <w:bCs/>
        </w:rPr>
      </w:pPr>
      <w:r w:rsidRPr="006676C3">
        <w:rPr>
          <w:rFonts w:eastAsiaTheme="minorEastAsia" w:cstheme="minorHAnsi"/>
          <w:bCs/>
        </w:rPr>
        <w:t>Late Applications where oversubscribed will be placed on the waiting list in order of receipt and below the lottery allocated names.</w:t>
      </w:r>
    </w:p>
    <w:p w14:paraId="59894B16" w14:textId="0E566E2B" w:rsidR="00B82B4C" w:rsidRPr="00DE3F51" w:rsidRDefault="00B82B4C" w:rsidP="00C63B33">
      <w:pPr>
        <w:spacing w:after="0" w:line="360" w:lineRule="auto"/>
        <w:contextualSpacing/>
        <w:rPr>
          <w:rFonts w:eastAsiaTheme="minorEastAsia" w:cstheme="minorHAnsi"/>
          <w:bCs/>
          <w:sz w:val="24"/>
          <w:szCs w:val="24"/>
        </w:rPr>
      </w:pPr>
      <w:r w:rsidRPr="006676C3">
        <w:rPr>
          <w:rFonts w:eastAsiaTheme="minorEastAsia" w:cstheme="minorHAnsi"/>
          <w:bCs/>
        </w:rPr>
        <w:t xml:space="preserve">Please note that twins/triplets will be treated as one </w:t>
      </w:r>
      <w:r w:rsidR="009150B3" w:rsidRPr="006676C3">
        <w:rPr>
          <w:rFonts w:eastAsiaTheme="minorEastAsia" w:cstheme="minorHAnsi"/>
          <w:bCs/>
        </w:rPr>
        <w:t>unit</w:t>
      </w:r>
      <w:r>
        <w:rPr>
          <w:rFonts w:eastAsiaTheme="minorEastAsia" w:cstheme="minorHAnsi"/>
          <w:bCs/>
          <w:sz w:val="24"/>
          <w:szCs w:val="24"/>
        </w:rPr>
        <w:t>.</w:t>
      </w:r>
    </w:p>
    <w:p w14:paraId="2658F6D6" w14:textId="77777777" w:rsidR="00DE3F51" w:rsidRPr="00AE2D2D" w:rsidRDefault="00DE3F51" w:rsidP="00C63B33">
      <w:pPr>
        <w:spacing w:after="0" w:line="360" w:lineRule="auto"/>
        <w:contextualSpacing/>
        <w:rPr>
          <w:rFonts w:eastAsiaTheme="minorEastAsia" w:cstheme="minorHAnsi"/>
          <w:b/>
          <w:sz w:val="24"/>
          <w:szCs w:val="24"/>
          <w:u w:val="single"/>
        </w:rPr>
      </w:pPr>
    </w:p>
    <w:p w14:paraId="190A5DD7" w14:textId="77777777" w:rsidR="00BC2C03" w:rsidRPr="00F60F62" w:rsidRDefault="004E5691" w:rsidP="00077141">
      <w:pPr>
        <w:pStyle w:val="Heading2"/>
        <w:numPr>
          <w:ilvl w:val="0"/>
          <w:numId w:val="6"/>
        </w:numPr>
        <w:spacing w:line="360" w:lineRule="auto"/>
        <w:rPr>
          <w:rFonts w:asciiTheme="minorHAnsi" w:eastAsiaTheme="minorEastAsia" w:hAnsiTheme="minorHAnsi" w:cstheme="minorHAnsi"/>
          <w:b/>
          <w:color w:val="auto"/>
          <w:sz w:val="24"/>
          <w:szCs w:val="24"/>
        </w:rPr>
      </w:pPr>
      <w:r w:rsidRPr="00F60F62">
        <w:rPr>
          <w:rFonts w:asciiTheme="minorHAnsi" w:eastAsiaTheme="minorEastAsia" w:hAnsiTheme="minorHAnsi" w:cstheme="minorHAnsi"/>
          <w:b/>
          <w:color w:val="auto"/>
          <w:sz w:val="24"/>
          <w:szCs w:val="24"/>
        </w:rPr>
        <w:t xml:space="preserve">What will not be </w:t>
      </w:r>
      <w:r w:rsidR="00BC2C03" w:rsidRPr="00F60F62">
        <w:rPr>
          <w:rFonts w:asciiTheme="minorHAnsi" w:eastAsiaTheme="minorEastAsia" w:hAnsiTheme="minorHAnsi" w:cstheme="minorHAnsi"/>
          <w:b/>
          <w:color w:val="auto"/>
          <w:sz w:val="24"/>
          <w:szCs w:val="24"/>
        </w:rPr>
        <w:t xml:space="preserve">considered </w:t>
      </w:r>
      <w:r w:rsidR="003D39A4" w:rsidRPr="00F60F62">
        <w:rPr>
          <w:rFonts w:asciiTheme="minorHAnsi" w:eastAsiaTheme="minorEastAsia" w:hAnsiTheme="minorHAnsi" w:cstheme="minorHAnsi"/>
          <w:b/>
          <w:color w:val="auto"/>
          <w:sz w:val="24"/>
          <w:szCs w:val="24"/>
        </w:rPr>
        <w:t>or taken into account</w:t>
      </w:r>
    </w:p>
    <w:p w14:paraId="7BC4BFCF" w14:textId="567544FD" w:rsidR="003623E3" w:rsidRDefault="00BC2C03" w:rsidP="008A5A97">
      <w:pPr>
        <w:autoSpaceDE w:val="0"/>
        <w:autoSpaceDN w:val="0"/>
        <w:adjustRightInd w:val="0"/>
        <w:spacing w:after="0" w:line="360" w:lineRule="auto"/>
        <w:contextualSpacing/>
        <w:rPr>
          <w:rFonts w:eastAsiaTheme="minorEastAsia" w:cstheme="minorHAnsi"/>
        </w:rPr>
      </w:pPr>
      <w:r w:rsidRPr="008A5A97">
        <w:rPr>
          <w:rFonts w:eastAsiaTheme="minorEastAsia" w:cstheme="minorHAnsi"/>
        </w:rPr>
        <w:t xml:space="preserve">In accordance with section 62(7)(e) of the Education Act, the school will not consider or </w:t>
      </w:r>
      <w:proofErr w:type="gramStart"/>
      <w:r w:rsidRPr="008A5A97">
        <w:rPr>
          <w:rFonts w:eastAsiaTheme="minorEastAsia" w:cstheme="minorHAnsi"/>
        </w:rPr>
        <w:t>take into account</w:t>
      </w:r>
      <w:proofErr w:type="gramEnd"/>
      <w:r w:rsidRPr="008A5A97">
        <w:rPr>
          <w:rFonts w:eastAsiaTheme="minorEastAsia" w:cstheme="minorHAnsi"/>
        </w:rPr>
        <w:t xml:space="preserve"> any of the following in deciding on applications for admission or when placing a student on a waiting list for admission to the school</w:t>
      </w:r>
      <w:r w:rsidR="004F4AA6" w:rsidRPr="008A5A97">
        <w:rPr>
          <w:rFonts w:eastAsiaTheme="minorEastAsia" w:cstheme="minorHAnsi"/>
        </w:rPr>
        <w:t>:</w:t>
      </w:r>
    </w:p>
    <w:tbl>
      <w:tblPr>
        <w:tblStyle w:val="TableGrid0"/>
        <w:tblW w:w="0" w:type="auto"/>
        <w:shd w:val="clear" w:color="auto" w:fill="E7E6E6" w:themeFill="background2"/>
        <w:tblLook w:val="04A0" w:firstRow="1" w:lastRow="0" w:firstColumn="1" w:lastColumn="0" w:noHBand="0" w:noVBand="1"/>
      </w:tblPr>
      <w:tblGrid>
        <w:gridCol w:w="9016"/>
      </w:tblGrid>
      <w:tr w:rsidR="003623E3" w:rsidRPr="003623E3" w14:paraId="53B0B7EE" w14:textId="77777777" w:rsidTr="00F4604A">
        <w:tc>
          <w:tcPr>
            <w:tcW w:w="9016" w:type="dxa"/>
            <w:shd w:val="clear" w:color="auto" w:fill="E7E6E6" w:themeFill="background2"/>
          </w:tcPr>
          <w:p w14:paraId="3702F55F" w14:textId="77777777" w:rsidR="003623E3" w:rsidRPr="003623E3" w:rsidRDefault="003623E3" w:rsidP="00F4604A">
            <w:pPr>
              <w:autoSpaceDE w:val="0"/>
              <w:autoSpaceDN w:val="0"/>
              <w:adjustRightInd w:val="0"/>
              <w:contextualSpacing/>
              <w:rPr>
                <w:rFonts w:ascii="TimesNewRomanPSMT" w:hAnsi="TimesNewRomanPSMT" w:cs="TimesNewRomanPSMT"/>
              </w:rPr>
            </w:pPr>
          </w:p>
          <w:p w14:paraId="078C0034" w14:textId="77777777" w:rsidR="003623E3" w:rsidRPr="003623E3" w:rsidRDefault="003623E3" w:rsidP="003623E3">
            <w:pPr>
              <w:numPr>
                <w:ilvl w:val="0"/>
                <w:numId w:val="25"/>
              </w:numPr>
              <w:autoSpaceDE w:val="0"/>
              <w:autoSpaceDN w:val="0"/>
              <w:adjustRightInd w:val="0"/>
              <w:ind w:hanging="294"/>
              <w:contextualSpacing/>
              <w:rPr>
                <w:rFonts w:ascii="TimesNewRomanPSMT" w:hAnsi="TimesNewRomanPSMT" w:cs="TimesNewRomanPSMT"/>
              </w:rPr>
            </w:pPr>
            <w:r w:rsidRPr="003623E3">
              <w:rPr>
                <w:rFonts w:ascii="TimesNewRomanPSMT" w:hAnsi="TimesNewRomanPSMT" w:cs="TimesNewRomanPSMT"/>
              </w:rPr>
              <w:t xml:space="preserve">a student’s prior attendance at a pre-school or pre-school service, including </w:t>
            </w:r>
            <w:proofErr w:type="spellStart"/>
            <w:r w:rsidRPr="003623E3">
              <w:rPr>
                <w:rFonts w:ascii="TimesNewRomanPSMT" w:hAnsi="TimesNewRomanPSMT" w:cs="TimesNewRomanPSMT"/>
              </w:rPr>
              <w:t>naíonraí</w:t>
            </w:r>
            <w:proofErr w:type="spellEnd"/>
            <w:r w:rsidRPr="003623E3">
              <w:rPr>
                <w:rFonts w:ascii="TimesNewRomanPSMT" w:hAnsi="TimesNewRomanPSMT" w:cs="TimesNewRomanPSMT"/>
              </w:rPr>
              <w:t xml:space="preserve">, </w:t>
            </w:r>
          </w:p>
          <w:p w14:paraId="20F07155" w14:textId="77777777" w:rsidR="003623E3" w:rsidRPr="003623E3" w:rsidRDefault="003623E3" w:rsidP="00F4604A">
            <w:pPr>
              <w:autoSpaceDE w:val="0"/>
              <w:autoSpaceDN w:val="0"/>
              <w:adjustRightInd w:val="0"/>
              <w:ind w:left="720"/>
              <w:contextualSpacing/>
              <w:rPr>
                <w:rFonts w:ascii="TimesNewRomanPSMT" w:hAnsi="TimesNewRomanPSMT" w:cs="TimesNewRomanPSMT"/>
              </w:rPr>
            </w:pPr>
            <w:r w:rsidRPr="003623E3">
              <w:rPr>
                <w:rFonts w:ascii="TimesNewRomanPSMT" w:hAnsi="TimesNewRomanPSMT" w:cs="TimesNewRomanPSMT"/>
              </w:rPr>
              <w:t>other than in relation to a student’s prior attendance at—</w:t>
            </w:r>
          </w:p>
          <w:p w14:paraId="43388453" w14:textId="77777777" w:rsidR="003623E3" w:rsidRPr="003623E3" w:rsidRDefault="003623E3" w:rsidP="00F4604A">
            <w:pPr>
              <w:autoSpaceDE w:val="0"/>
              <w:autoSpaceDN w:val="0"/>
              <w:adjustRightInd w:val="0"/>
              <w:ind w:firstLine="720"/>
              <w:rPr>
                <w:rFonts w:ascii="TimesNewRomanPSMT" w:hAnsi="TimesNewRomanPSMT" w:cs="TimesNewRomanPSMT"/>
              </w:rPr>
            </w:pPr>
            <w:r w:rsidRPr="003623E3">
              <w:rPr>
                <w:rFonts w:ascii="TimesNewRomanPSMT" w:hAnsi="TimesNewRomanPSMT" w:cs="TimesNewRomanPSMT"/>
              </w:rPr>
              <w:t>(I) an early intervention class, or</w:t>
            </w:r>
          </w:p>
          <w:p w14:paraId="6A3931B3" w14:textId="77777777" w:rsidR="003623E3" w:rsidRPr="003623E3" w:rsidRDefault="003623E3" w:rsidP="00F4604A">
            <w:pPr>
              <w:autoSpaceDE w:val="0"/>
              <w:autoSpaceDN w:val="0"/>
              <w:adjustRightInd w:val="0"/>
              <w:ind w:left="720"/>
              <w:rPr>
                <w:rFonts w:ascii="TimesNewRomanPSMT" w:hAnsi="TimesNewRomanPSMT" w:cs="TimesNewRomanPSMT"/>
              </w:rPr>
            </w:pPr>
            <w:r w:rsidRPr="003623E3">
              <w:rPr>
                <w:rFonts w:ascii="TimesNewRomanPSMT" w:hAnsi="TimesNewRomanPSMT" w:cs="TimesNewRomanPSMT"/>
              </w:rPr>
              <w:t>(II) an early start pre-school, specified in a list published by the Minister from time to time;</w:t>
            </w:r>
          </w:p>
          <w:p w14:paraId="2F34A028" w14:textId="77777777" w:rsidR="003623E3" w:rsidRPr="003623E3" w:rsidRDefault="003623E3" w:rsidP="00F4604A">
            <w:pPr>
              <w:autoSpaceDE w:val="0"/>
              <w:autoSpaceDN w:val="0"/>
              <w:adjustRightInd w:val="0"/>
              <w:ind w:left="720"/>
              <w:rPr>
                <w:rFonts w:ascii="TimesNewRomanPSMT" w:hAnsi="TimesNewRomanPSMT" w:cs="TimesNewRomanPSMT"/>
              </w:rPr>
            </w:pPr>
          </w:p>
          <w:p w14:paraId="10F0E93D" w14:textId="77777777" w:rsidR="003623E3" w:rsidRPr="003623E3" w:rsidRDefault="003623E3" w:rsidP="003623E3">
            <w:pPr>
              <w:numPr>
                <w:ilvl w:val="0"/>
                <w:numId w:val="25"/>
              </w:numPr>
              <w:autoSpaceDE w:val="0"/>
              <w:autoSpaceDN w:val="0"/>
              <w:adjustRightInd w:val="0"/>
              <w:contextualSpacing/>
              <w:rPr>
                <w:rFonts w:ascii="TimesNewRomanPSMT" w:hAnsi="TimesNewRomanPSMT" w:cs="TimesNewRomanPSMT"/>
              </w:rPr>
            </w:pPr>
            <w:r w:rsidRPr="003623E3">
              <w:rPr>
                <w:rFonts w:ascii="TimesNewRomanPSMT" w:hAnsi="TimesNewRomanPSMT" w:cs="TimesNewRomanPSMT"/>
              </w:rPr>
              <w:t xml:space="preserve">the payment of fees or contributions (howsoever described) to the school; </w:t>
            </w:r>
          </w:p>
          <w:p w14:paraId="05308050" w14:textId="77777777" w:rsidR="003623E3" w:rsidRPr="003623E3" w:rsidRDefault="003623E3" w:rsidP="00F4604A">
            <w:pPr>
              <w:autoSpaceDE w:val="0"/>
              <w:autoSpaceDN w:val="0"/>
              <w:adjustRightInd w:val="0"/>
              <w:ind w:left="720"/>
              <w:contextualSpacing/>
              <w:rPr>
                <w:rFonts w:ascii="TimesNewRomanPSMT" w:hAnsi="TimesNewRomanPSMT" w:cs="TimesNewRomanPSMT"/>
              </w:rPr>
            </w:pPr>
            <w:r w:rsidRPr="003623E3">
              <w:rPr>
                <w:rFonts w:ascii="TimesNewRomanPSMT" w:hAnsi="TimesNewRomanPSMT" w:cs="TimesNewRomanPSMT"/>
              </w:rPr>
              <w:t>(other than in relation to a fee charging school or a plc or further education and training course run by a school in respect of those courses)</w:t>
            </w:r>
          </w:p>
          <w:p w14:paraId="30B7248D" w14:textId="77777777" w:rsidR="003623E3" w:rsidRPr="003623E3" w:rsidRDefault="003623E3" w:rsidP="00F4604A">
            <w:pPr>
              <w:autoSpaceDE w:val="0"/>
              <w:autoSpaceDN w:val="0"/>
              <w:adjustRightInd w:val="0"/>
              <w:ind w:left="720"/>
              <w:contextualSpacing/>
              <w:rPr>
                <w:rFonts w:ascii="TimesNewRomanPSMT" w:hAnsi="TimesNewRomanPSMT" w:cs="TimesNewRomanPSMT"/>
              </w:rPr>
            </w:pPr>
          </w:p>
          <w:p w14:paraId="7D02047E" w14:textId="77777777" w:rsidR="003623E3" w:rsidRPr="003623E3" w:rsidRDefault="003623E3" w:rsidP="003623E3">
            <w:pPr>
              <w:numPr>
                <w:ilvl w:val="0"/>
                <w:numId w:val="25"/>
              </w:numPr>
              <w:autoSpaceDE w:val="0"/>
              <w:autoSpaceDN w:val="0"/>
              <w:adjustRightInd w:val="0"/>
              <w:contextualSpacing/>
              <w:rPr>
                <w:rFonts w:ascii="TimesNewRomanPSMT" w:hAnsi="TimesNewRomanPSMT" w:cs="TimesNewRomanPSMT"/>
              </w:rPr>
            </w:pPr>
            <w:r w:rsidRPr="003623E3">
              <w:rPr>
                <w:rFonts w:ascii="TimesNewRomanPSMT" w:hAnsi="TimesNewRomanPSMT" w:cs="TimesNewRomanPSMT"/>
              </w:rPr>
              <w:t>a student’s academic ability, skills or aptitude;</w:t>
            </w:r>
          </w:p>
          <w:p w14:paraId="51735CB8" w14:textId="77777777" w:rsidR="003623E3" w:rsidRPr="003623E3" w:rsidRDefault="003623E3" w:rsidP="00F4604A">
            <w:pPr>
              <w:autoSpaceDE w:val="0"/>
              <w:autoSpaceDN w:val="0"/>
              <w:adjustRightInd w:val="0"/>
              <w:ind w:left="720"/>
              <w:contextualSpacing/>
              <w:rPr>
                <w:rFonts w:ascii="TimesNewRomanPSMT" w:hAnsi="TimesNewRomanPSMT" w:cs="TimesNewRomanPSMT"/>
              </w:rPr>
            </w:pPr>
            <w:r w:rsidRPr="003623E3">
              <w:rPr>
                <w:rFonts w:ascii="TimesNewRomanPSMT" w:hAnsi="TimesNewRomanPSMT" w:cs="TimesNewRomanPSMT"/>
              </w:rPr>
              <w:t>(other than in relation to:</w:t>
            </w:r>
          </w:p>
          <w:p w14:paraId="51B8DDED" w14:textId="77777777" w:rsidR="003623E3" w:rsidRPr="003623E3" w:rsidRDefault="003623E3" w:rsidP="003623E3">
            <w:pPr>
              <w:numPr>
                <w:ilvl w:val="0"/>
                <w:numId w:val="26"/>
              </w:numPr>
              <w:autoSpaceDE w:val="0"/>
              <w:autoSpaceDN w:val="0"/>
              <w:adjustRightInd w:val="0"/>
              <w:contextualSpacing/>
              <w:rPr>
                <w:rFonts w:ascii="TimesNewRomanPSMT" w:hAnsi="TimesNewRomanPSMT" w:cs="TimesNewRomanPSMT"/>
              </w:rPr>
            </w:pPr>
            <w:r w:rsidRPr="003623E3">
              <w:rPr>
                <w:rFonts w:ascii="TimesNewRomanPSMT" w:hAnsi="TimesNewRomanPSMT" w:cs="TimesNewRomanPSMT"/>
              </w:rPr>
              <w:t>admission to (a) a special school or (b) a special class insofar as it is necessary in order to ascertain whether or not the student has the category of special educational needs concerned and/or</w:t>
            </w:r>
          </w:p>
          <w:p w14:paraId="3C26BA32" w14:textId="77777777" w:rsidR="003623E3" w:rsidRPr="003623E3" w:rsidRDefault="003623E3" w:rsidP="003623E3">
            <w:pPr>
              <w:numPr>
                <w:ilvl w:val="0"/>
                <w:numId w:val="26"/>
              </w:numPr>
              <w:autoSpaceDE w:val="0"/>
              <w:autoSpaceDN w:val="0"/>
              <w:adjustRightInd w:val="0"/>
              <w:contextualSpacing/>
              <w:rPr>
                <w:rFonts w:ascii="TimesNewRomanPSMT" w:hAnsi="TimesNewRomanPSMT" w:cs="TimesNewRomanPSMT"/>
              </w:rPr>
            </w:pPr>
            <w:r w:rsidRPr="003623E3">
              <w:rPr>
                <w:rFonts w:ascii="TimesNewRomanPSMT" w:hAnsi="TimesNewRomanPSMT" w:cs="TimesNewRomanPSMT"/>
              </w:rPr>
              <w:t>admission to an Irish language school, in accordance with the provisions of section 62(9) of the act</w:t>
            </w:r>
          </w:p>
          <w:p w14:paraId="34C1D5A0" w14:textId="77777777" w:rsidR="003623E3" w:rsidRPr="003623E3" w:rsidRDefault="003623E3" w:rsidP="00F4604A">
            <w:pPr>
              <w:autoSpaceDE w:val="0"/>
              <w:autoSpaceDN w:val="0"/>
              <w:adjustRightInd w:val="0"/>
              <w:ind w:left="1080"/>
              <w:contextualSpacing/>
              <w:rPr>
                <w:rFonts w:ascii="TimesNewRomanPSMT" w:hAnsi="TimesNewRomanPSMT" w:cs="TimesNewRomanPSMT"/>
              </w:rPr>
            </w:pPr>
          </w:p>
          <w:p w14:paraId="0B2D1D37" w14:textId="77777777" w:rsidR="003623E3" w:rsidRPr="003623E3" w:rsidRDefault="003623E3" w:rsidP="003623E3">
            <w:pPr>
              <w:numPr>
                <w:ilvl w:val="0"/>
                <w:numId w:val="25"/>
              </w:numPr>
              <w:autoSpaceDE w:val="0"/>
              <w:autoSpaceDN w:val="0"/>
              <w:adjustRightInd w:val="0"/>
              <w:contextualSpacing/>
              <w:rPr>
                <w:rFonts w:ascii="TimesNewRomanPSMT" w:hAnsi="TimesNewRomanPSMT" w:cs="TimesNewRomanPSMT"/>
              </w:rPr>
            </w:pPr>
            <w:r w:rsidRPr="003623E3">
              <w:rPr>
                <w:rFonts w:ascii="TimesNewRomanPSMT" w:hAnsi="TimesNewRomanPSMT" w:cs="TimesNewRomanPSMT"/>
              </w:rPr>
              <w:t>the occupation, financial status, academic ability, skills or aptitude of a student’s parents;</w:t>
            </w:r>
          </w:p>
          <w:p w14:paraId="5CC68266" w14:textId="77777777" w:rsidR="003623E3" w:rsidRPr="003623E3" w:rsidRDefault="003623E3" w:rsidP="00F4604A">
            <w:pPr>
              <w:autoSpaceDE w:val="0"/>
              <w:autoSpaceDN w:val="0"/>
              <w:adjustRightInd w:val="0"/>
              <w:ind w:left="720"/>
              <w:contextualSpacing/>
              <w:rPr>
                <w:rFonts w:ascii="TimesNewRomanPSMT" w:hAnsi="TimesNewRomanPSMT" w:cs="TimesNewRomanPSMT"/>
              </w:rPr>
            </w:pPr>
          </w:p>
          <w:p w14:paraId="46855E78" w14:textId="77777777" w:rsidR="003623E3" w:rsidRPr="003623E3" w:rsidRDefault="003623E3" w:rsidP="003623E3">
            <w:pPr>
              <w:numPr>
                <w:ilvl w:val="0"/>
                <w:numId w:val="25"/>
              </w:numPr>
              <w:autoSpaceDE w:val="0"/>
              <w:autoSpaceDN w:val="0"/>
              <w:adjustRightInd w:val="0"/>
              <w:contextualSpacing/>
              <w:rPr>
                <w:rFonts w:ascii="TimesNewRomanPSMT" w:hAnsi="TimesNewRomanPSMT" w:cs="TimesNewRomanPSMT"/>
              </w:rPr>
            </w:pPr>
            <w:r w:rsidRPr="003623E3">
              <w:rPr>
                <w:rFonts w:ascii="TimesNewRomanPSMT" w:hAnsi="TimesNewRomanPSMT" w:cs="TimesNewRomanPSMT"/>
              </w:rPr>
              <w:t xml:space="preserve">a requirement that a student, or his or her parents, attend an interview, open day or other meeting as a condition of admission; </w:t>
            </w:r>
          </w:p>
          <w:p w14:paraId="0585EC27" w14:textId="77777777" w:rsidR="003623E3" w:rsidRPr="003623E3" w:rsidRDefault="003623E3" w:rsidP="00F4604A">
            <w:pPr>
              <w:autoSpaceDE w:val="0"/>
              <w:autoSpaceDN w:val="0"/>
              <w:adjustRightInd w:val="0"/>
              <w:ind w:left="720"/>
              <w:rPr>
                <w:rFonts w:ascii="TimesNewRomanPSMT" w:hAnsi="TimesNewRomanPSMT" w:cs="TimesNewRomanPSMT"/>
              </w:rPr>
            </w:pPr>
            <w:r w:rsidRPr="003623E3">
              <w:rPr>
                <w:rFonts w:ascii="TimesNewRomanPSMT" w:hAnsi="TimesNewRomanPSMT" w:cs="TimesNewRomanPSMT"/>
              </w:rPr>
              <w:t>(other than in the case of admission to the residential element of a boarding school or to a plc or further education and training course run by a school)</w:t>
            </w:r>
          </w:p>
          <w:p w14:paraId="7DC13D60" w14:textId="77777777" w:rsidR="003623E3" w:rsidRPr="003623E3" w:rsidRDefault="003623E3" w:rsidP="00F4604A">
            <w:pPr>
              <w:ind w:left="720"/>
              <w:contextualSpacing/>
              <w:rPr>
                <w:rFonts w:ascii="TimesNewRomanPSMT" w:hAnsi="TimesNewRomanPSMT" w:cs="TimesNewRomanPSMT"/>
              </w:rPr>
            </w:pPr>
          </w:p>
          <w:p w14:paraId="795C8854" w14:textId="77777777" w:rsidR="003623E3" w:rsidRPr="003623E3" w:rsidRDefault="003623E3" w:rsidP="003623E3">
            <w:pPr>
              <w:numPr>
                <w:ilvl w:val="0"/>
                <w:numId w:val="25"/>
              </w:numPr>
              <w:autoSpaceDE w:val="0"/>
              <w:autoSpaceDN w:val="0"/>
              <w:adjustRightInd w:val="0"/>
              <w:contextualSpacing/>
              <w:rPr>
                <w:rFonts w:ascii="TimesNewRomanPSMT" w:hAnsi="TimesNewRomanPSMT" w:cs="TimesNewRomanPSMT"/>
              </w:rPr>
            </w:pPr>
            <w:r w:rsidRPr="003623E3">
              <w:rPr>
                <w:rFonts w:ascii="TimesNewRomanPSMT" w:hAnsi="TimesNewRomanPSMT" w:cs="TimesNewRomanPSMT"/>
              </w:rPr>
              <w:t>a student’s connection to the school by virtue of a member of his or her family attending or having previously attended the school;</w:t>
            </w:r>
          </w:p>
          <w:p w14:paraId="6DE6F37A" w14:textId="15AF67C4" w:rsidR="003623E3" w:rsidRPr="003623E3" w:rsidRDefault="003623E3" w:rsidP="00F4604A">
            <w:pPr>
              <w:autoSpaceDE w:val="0"/>
              <w:autoSpaceDN w:val="0"/>
              <w:adjustRightInd w:val="0"/>
              <w:ind w:left="720"/>
              <w:contextualSpacing/>
              <w:rPr>
                <w:rFonts w:ascii="Arial" w:hAnsi="Arial" w:cs="Arial"/>
              </w:rPr>
            </w:pPr>
            <w:r w:rsidRPr="003623E3">
              <w:rPr>
                <w:rFonts w:ascii="Arial" w:hAnsi="Arial" w:cs="Arial"/>
              </w:rPr>
              <w:t xml:space="preserve">(other than, in the case of siblings of a student attending or having attended the school. </w:t>
            </w:r>
          </w:p>
          <w:p w14:paraId="50177DFD" w14:textId="77777777" w:rsidR="003623E3" w:rsidRPr="003623E3" w:rsidRDefault="003623E3" w:rsidP="00F4604A">
            <w:pPr>
              <w:autoSpaceDE w:val="0"/>
              <w:autoSpaceDN w:val="0"/>
              <w:adjustRightInd w:val="0"/>
              <w:ind w:left="720"/>
              <w:contextualSpacing/>
              <w:rPr>
                <w:rFonts w:ascii="Arial" w:hAnsi="Arial" w:cs="Arial"/>
              </w:rPr>
            </w:pPr>
          </w:p>
          <w:p w14:paraId="4CBAD3A9" w14:textId="77777777" w:rsidR="003623E3" w:rsidRPr="003623E3" w:rsidRDefault="003623E3" w:rsidP="003623E3">
            <w:pPr>
              <w:numPr>
                <w:ilvl w:val="0"/>
                <w:numId w:val="25"/>
              </w:numPr>
              <w:autoSpaceDE w:val="0"/>
              <w:autoSpaceDN w:val="0"/>
              <w:adjustRightInd w:val="0"/>
              <w:contextualSpacing/>
              <w:rPr>
                <w:rFonts w:ascii="TimesNewRomanPSMT" w:hAnsi="TimesNewRomanPSMT" w:cs="TimesNewRomanPSMT"/>
              </w:rPr>
            </w:pPr>
            <w:r w:rsidRPr="003623E3">
              <w:rPr>
                <w:rFonts w:ascii="TimesNewRomanPSMT" w:hAnsi="TimesNewRomanPSMT" w:cs="TimesNewRomanPSMT"/>
              </w:rPr>
              <w:t xml:space="preserve">the date and time on which an application for admission was received by the school, </w:t>
            </w:r>
          </w:p>
          <w:p w14:paraId="3656D8F4" w14:textId="77777777" w:rsidR="003623E3" w:rsidRPr="003623E3" w:rsidRDefault="003623E3" w:rsidP="00F4604A">
            <w:pPr>
              <w:autoSpaceDE w:val="0"/>
              <w:autoSpaceDN w:val="0"/>
              <w:adjustRightInd w:val="0"/>
              <w:rPr>
                <w:rFonts w:ascii="TimesNewRomanPSMT" w:hAnsi="TimesNewRomanPSMT" w:cs="TimesNewRomanPSMT"/>
              </w:rPr>
            </w:pPr>
          </w:p>
          <w:p w14:paraId="0E52E3B4" w14:textId="77777777" w:rsidR="003623E3" w:rsidRDefault="003623E3" w:rsidP="009150B3">
            <w:pPr>
              <w:autoSpaceDE w:val="0"/>
              <w:autoSpaceDN w:val="0"/>
              <w:adjustRightInd w:val="0"/>
              <w:ind w:left="720"/>
              <w:rPr>
                <w:rFonts w:ascii="TimesNewRomanPSMT" w:hAnsi="TimesNewRomanPSMT" w:cs="TimesNewRomanPSMT"/>
              </w:rPr>
            </w:pPr>
            <w:r w:rsidRPr="003623E3">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14:paraId="48E9FD8C" w14:textId="389D870E" w:rsidR="00641CD2" w:rsidRPr="003623E3" w:rsidRDefault="00641CD2" w:rsidP="009150B3">
            <w:pPr>
              <w:autoSpaceDE w:val="0"/>
              <w:autoSpaceDN w:val="0"/>
              <w:adjustRightInd w:val="0"/>
              <w:ind w:left="720"/>
              <w:rPr>
                <w:rFonts w:ascii="Arial" w:hAnsi="Arial" w:cs="Arial"/>
              </w:rPr>
            </w:pPr>
          </w:p>
        </w:tc>
      </w:tr>
    </w:tbl>
    <w:p w14:paraId="697E3AA6" w14:textId="77777777" w:rsidR="00970B29" w:rsidRDefault="00970B29" w:rsidP="00023178">
      <w:pPr>
        <w:spacing w:after="0" w:line="360" w:lineRule="auto"/>
        <w:jc w:val="both"/>
        <w:rPr>
          <w:rFonts w:eastAsiaTheme="minorEastAsia" w:cstheme="minorHAnsi"/>
        </w:rPr>
      </w:pPr>
    </w:p>
    <w:p w14:paraId="2A9CF0B6" w14:textId="0EAC4E1D" w:rsidR="00406BE7" w:rsidRPr="00970B29" w:rsidRDefault="00406BE7" w:rsidP="00075D95">
      <w:pPr>
        <w:pStyle w:val="Heading2"/>
        <w:numPr>
          <w:ilvl w:val="0"/>
          <w:numId w:val="6"/>
        </w:numPr>
        <w:spacing w:line="360" w:lineRule="auto"/>
        <w:rPr>
          <w:rFonts w:asciiTheme="minorHAnsi" w:eastAsiaTheme="minorEastAsia" w:hAnsiTheme="minorHAnsi" w:cstheme="minorHAnsi"/>
          <w:b/>
          <w:color w:val="auto"/>
          <w:sz w:val="24"/>
          <w:szCs w:val="24"/>
        </w:rPr>
      </w:pPr>
      <w:r w:rsidRPr="00970B29">
        <w:rPr>
          <w:rFonts w:asciiTheme="minorHAnsi" w:eastAsiaTheme="minorEastAsia" w:hAnsiTheme="minorHAnsi" w:cstheme="minorHAnsi"/>
          <w:b/>
          <w:color w:val="auto"/>
          <w:sz w:val="24"/>
          <w:szCs w:val="24"/>
        </w:rPr>
        <w:lastRenderedPageBreak/>
        <w:t xml:space="preserve">Decisions on applications </w:t>
      </w:r>
    </w:p>
    <w:p w14:paraId="61CB3A00" w14:textId="77777777" w:rsidR="00CD2B6C" w:rsidRPr="008A5A97" w:rsidRDefault="00406BE7" w:rsidP="008A5A97">
      <w:pPr>
        <w:spacing w:after="0" w:line="360" w:lineRule="auto"/>
        <w:rPr>
          <w:rFonts w:eastAsiaTheme="minorEastAsia" w:cstheme="minorHAnsi"/>
        </w:rPr>
      </w:pPr>
      <w:r w:rsidRPr="008A5A97">
        <w:rPr>
          <w:rFonts w:eastAsiaTheme="minorEastAsia" w:cstheme="minorHAnsi"/>
        </w:rPr>
        <w:t>All decisions on applicat</w:t>
      </w:r>
      <w:r w:rsidR="00CD2B6C" w:rsidRPr="008A5A97">
        <w:rPr>
          <w:rFonts w:eastAsiaTheme="minorEastAsia" w:cstheme="minorHAnsi"/>
        </w:rPr>
        <w:t xml:space="preserve">ions for admission </w:t>
      </w:r>
      <w:r w:rsidR="00874D4C" w:rsidRPr="008A5A97">
        <w:rPr>
          <w:rFonts w:eastAsiaTheme="minorEastAsia" w:cstheme="minorHAnsi"/>
        </w:rPr>
        <w:t xml:space="preserve">to </w:t>
      </w:r>
      <w:r w:rsidR="002314B2" w:rsidRPr="008A5A97">
        <w:rPr>
          <w:rFonts w:eastAsiaTheme="minorEastAsia" w:cstheme="minorHAnsi"/>
        </w:rPr>
        <w:t>St Aidan’s Comprehensive School</w:t>
      </w:r>
      <w:r w:rsidR="00874D4C" w:rsidRPr="008A5A97">
        <w:rPr>
          <w:rFonts w:eastAsiaTheme="minorEastAsia" w:cstheme="minorHAnsi"/>
        </w:rPr>
        <w:t xml:space="preserve"> </w:t>
      </w:r>
      <w:r w:rsidR="00AE7E94" w:rsidRPr="008A5A97">
        <w:rPr>
          <w:rFonts w:eastAsiaTheme="minorEastAsia" w:cstheme="minorHAnsi"/>
        </w:rPr>
        <w:t>will be</w:t>
      </w:r>
      <w:r w:rsidR="00CD2B6C" w:rsidRPr="008A5A97">
        <w:rPr>
          <w:rFonts w:eastAsiaTheme="minorEastAsia" w:cstheme="minorHAnsi"/>
        </w:rPr>
        <w:t xml:space="preserve"> based on the following:</w:t>
      </w:r>
    </w:p>
    <w:p w14:paraId="4C7D0191" w14:textId="77777777" w:rsidR="00212DB7" w:rsidRPr="008A5A97" w:rsidRDefault="00212DB7" w:rsidP="00077141">
      <w:pPr>
        <w:pStyle w:val="ListParagraph"/>
        <w:numPr>
          <w:ilvl w:val="0"/>
          <w:numId w:val="5"/>
        </w:numPr>
        <w:spacing w:after="0" w:line="360" w:lineRule="auto"/>
        <w:ind w:left="426"/>
        <w:rPr>
          <w:rFonts w:eastAsiaTheme="minorEastAsia" w:cstheme="minorHAnsi"/>
          <w:b/>
        </w:rPr>
      </w:pPr>
      <w:r w:rsidRPr="008A5A97">
        <w:rPr>
          <w:rFonts w:eastAsiaTheme="minorEastAsia" w:cstheme="minorHAnsi"/>
        </w:rPr>
        <w:t>O</w:t>
      </w:r>
      <w:r w:rsidR="007E7E26" w:rsidRPr="008A5A97">
        <w:rPr>
          <w:rFonts w:eastAsiaTheme="minorEastAsia" w:cstheme="minorHAnsi"/>
        </w:rPr>
        <w:t>ur</w:t>
      </w:r>
      <w:r w:rsidRPr="008A5A97">
        <w:rPr>
          <w:rFonts w:eastAsiaTheme="minorEastAsia" w:cstheme="minorHAnsi"/>
        </w:rPr>
        <w:t xml:space="preserve"> school’s admission policy</w:t>
      </w:r>
    </w:p>
    <w:p w14:paraId="72B20345" w14:textId="77777777" w:rsidR="00CD2B6C" w:rsidRPr="008A5A97" w:rsidRDefault="00212DB7" w:rsidP="00077141">
      <w:pPr>
        <w:pStyle w:val="ListParagraph"/>
        <w:numPr>
          <w:ilvl w:val="0"/>
          <w:numId w:val="5"/>
        </w:numPr>
        <w:spacing w:after="0" w:line="360" w:lineRule="auto"/>
        <w:ind w:left="426"/>
        <w:rPr>
          <w:rFonts w:eastAsiaTheme="minorEastAsia" w:cstheme="minorHAnsi"/>
          <w:b/>
        </w:rPr>
      </w:pPr>
      <w:r w:rsidRPr="008A5A97">
        <w:rPr>
          <w:rFonts w:eastAsiaTheme="minorEastAsia" w:cstheme="minorHAnsi"/>
        </w:rPr>
        <w:t>T</w:t>
      </w:r>
      <w:r w:rsidR="00CD2B6C" w:rsidRPr="008A5A97">
        <w:rPr>
          <w:rFonts w:eastAsiaTheme="minorEastAsia" w:cstheme="minorHAnsi"/>
        </w:rPr>
        <w:t>he school’s annual admission notice</w:t>
      </w:r>
      <w:r w:rsidRPr="008A5A97">
        <w:rPr>
          <w:rFonts w:eastAsiaTheme="minorEastAsia" w:cstheme="minorHAnsi"/>
        </w:rPr>
        <w:t xml:space="preserve"> (where applicable)</w:t>
      </w:r>
    </w:p>
    <w:p w14:paraId="323467FA" w14:textId="77777777" w:rsidR="00D3482E" w:rsidRPr="00F60F62" w:rsidRDefault="00CD2B6C" w:rsidP="00077141">
      <w:pPr>
        <w:pStyle w:val="ListParagraph"/>
        <w:numPr>
          <w:ilvl w:val="0"/>
          <w:numId w:val="5"/>
        </w:numPr>
        <w:spacing w:after="0" w:line="360" w:lineRule="auto"/>
        <w:ind w:left="426"/>
        <w:rPr>
          <w:rFonts w:eastAsiaTheme="minorEastAsia" w:cstheme="minorHAnsi"/>
          <w:b/>
        </w:rPr>
      </w:pPr>
      <w:r w:rsidRPr="008A5A97">
        <w:rPr>
          <w:rFonts w:eastAsiaTheme="minorEastAsia" w:cstheme="minorHAnsi"/>
        </w:rPr>
        <w:t>The</w:t>
      </w:r>
      <w:r w:rsidR="00406BE7" w:rsidRPr="008A5A97">
        <w:rPr>
          <w:rFonts w:eastAsiaTheme="minorEastAsia" w:cstheme="minorHAnsi"/>
        </w:rPr>
        <w:t xml:space="preserve"> information</w:t>
      </w:r>
      <w:r w:rsidR="00ED1621" w:rsidRPr="008A5A97">
        <w:rPr>
          <w:rFonts w:eastAsiaTheme="minorEastAsia" w:cstheme="minorHAnsi"/>
          <w:color w:val="0070C0"/>
        </w:rPr>
        <w:t xml:space="preserve"> </w:t>
      </w:r>
      <w:r w:rsidRPr="008A5A97">
        <w:rPr>
          <w:rFonts w:eastAsiaTheme="minorEastAsia" w:cstheme="minorHAnsi"/>
        </w:rPr>
        <w:t xml:space="preserve">provided by the applicant in the </w:t>
      </w:r>
      <w:r w:rsidR="007E7E26" w:rsidRPr="008A5A97">
        <w:rPr>
          <w:rFonts w:eastAsiaTheme="minorEastAsia" w:cstheme="minorHAnsi"/>
        </w:rPr>
        <w:t xml:space="preserve">school’s official </w:t>
      </w:r>
      <w:r w:rsidRPr="008A5A97">
        <w:rPr>
          <w:rFonts w:eastAsiaTheme="minorEastAsia" w:cstheme="minorHAnsi"/>
        </w:rPr>
        <w:t xml:space="preserve">application form received during the period specified in </w:t>
      </w:r>
      <w:r w:rsidR="007E7E26" w:rsidRPr="008A5A97">
        <w:rPr>
          <w:rFonts w:eastAsiaTheme="minorEastAsia" w:cstheme="minorHAnsi"/>
        </w:rPr>
        <w:t>our</w:t>
      </w:r>
      <w:r w:rsidRPr="008A5A97">
        <w:rPr>
          <w:rFonts w:eastAsiaTheme="minorEastAsia" w:cstheme="minorHAnsi"/>
        </w:rPr>
        <w:t xml:space="preserve"> annual admission notice for receiving appl</w:t>
      </w:r>
      <w:r w:rsidR="00212DB7" w:rsidRPr="008A5A97">
        <w:rPr>
          <w:rFonts w:eastAsiaTheme="minorEastAsia" w:cstheme="minorHAnsi"/>
        </w:rPr>
        <w:t>ications</w:t>
      </w:r>
    </w:p>
    <w:p w14:paraId="1F85A9AE" w14:textId="77777777" w:rsidR="007E7E26" w:rsidRPr="008A5A97" w:rsidRDefault="00D3482E" w:rsidP="008A5A97">
      <w:pPr>
        <w:pStyle w:val="ListParagraph"/>
        <w:spacing w:after="0" w:line="360" w:lineRule="auto"/>
        <w:ind w:left="426"/>
        <w:rPr>
          <w:rFonts w:eastAsiaTheme="minorEastAsia" w:cstheme="minorHAnsi"/>
        </w:rPr>
      </w:pPr>
      <w:r w:rsidRPr="008A5A97">
        <w:rPr>
          <w:rFonts w:eastAsiaTheme="minorEastAsia" w:cstheme="minorHAnsi"/>
        </w:rPr>
        <w:t>(</w:t>
      </w:r>
      <w:r w:rsidR="007E7E26" w:rsidRPr="008A5A97">
        <w:rPr>
          <w:rFonts w:eastAsiaTheme="minorEastAsia" w:cstheme="minorHAnsi"/>
        </w:rPr>
        <w:t xml:space="preserve">Please see </w:t>
      </w:r>
      <w:hyperlink w:anchor="_Procedures_for_admission" w:history="1">
        <w:r w:rsidR="007E7E26" w:rsidRPr="008A5A97">
          <w:rPr>
            <w:rStyle w:val="Hyperlink"/>
            <w:rFonts w:eastAsiaTheme="minorEastAsia" w:cstheme="minorHAnsi"/>
          </w:rPr>
          <w:t>sectio</w:t>
        </w:r>
        <w:r w:rsidR="00F10754" w:rsidRPr="008A5A97">
          <w:rPr>
            <w:rStyle w:val="Hyperlink"/>
            <w:rFonts w:eastAsiaTheme="minorEastAsia" w:cstheme="minorHAnsi"/>
          </w:rPr>
          <w:t>n 15</w:t>
        </w:r>
      </w:hyperlink>
      <w:r w:rsidR="007E7E26" w:rsidRPr="008A5A97">
        <w:rPr>
          <w:rFonts w:eastAsiaTheme="minorEastAsia" w:cstheme="minorHAnsi"/>
        </w:rPr>
        <w:t xml:space="preserve"> below in</w:t>
      </w:r>
      <w:r w:rsidR="00874D4C" w:rsidRPr="008A5A97">
        <w:rPr>
          <w:rFonts w:eastAsiaTheme="minorEastAsia" w:cstheme="minorHAnsi"/>
        </w:rPr>
        <w:t xml:space="preserve"> relation to applications </w:t>
      </w:r>
      <w:r w:rsidR="007E7E26" w:rsidRPr="008A5A97">
        <w:rPr>
          <w:rFonts w:eastAsiaTheme="minorEastAsia" w:cstheme="minorHAnsi"/>
        </w:rPr>
        <w:t>received outside of th</w:t>
      </w:r>
      <w:r w:rsidRPr="008A5A97">
        <w:rPr>
          <w:rFonts w:eastAsiaTheme="minorEastAsia" w:cstheme="minorHAnsi"/>
        </w:rPr>
        <w:t>e admissions</w:t>
      </w:r>
      <w:r w:rsidR="007E7E26" w:rsidRPr="008A5A97">
        <w:rPr>
          <w:rFonts w:eastAsiaTheme="minorEastAsia" w:cstheme="minorHAnsi"/>
        </w:rPr>
        <w:t xml:space="preserve"> period and </w:t>
      </w:r>
      <w:hyperlink w:anchor="_Declaration_in_relation" w:history="1">
        <w:r w:rsidR="007E7E26" w:rsidRPr="008A5A97">
          <w:rPr>
            <w:rStyle w:val="Hyperlink"/>
            <w:rFonts w:eastAsiaTheme="minorEastAsia" w:cstheme="minorHAnsi"/>
          </w:rPr>
          <w:t>sectio</w:t>
        </w:r>
        <w:r w:rsidR="00883B35" w:rsidRPr="008A5A97">
          <w:rPr>
            <w:rStyle w:val="Hyperlink"/>
            <w:rFonts w:eastAsiaTheme="minorEastAsia" w:cstheme="minorHAnsi"/>
          </w:rPr>
          <w:t xml:space="preserve">n 16 </w:t>
        </w:r>
      </w:hyperlink>
      <w:r w:rsidR="007E7E26" w:rsidRPr="008A5A97">
        <w:rPr>
          <w:rFonts w:eastAsiaTheme="minorEastAsia" w:cstheme="minorHAnsi"/>
        </w:rPr>
        <w:t xml:space="preserve"> below in relation to applications for places in years other than the intake </w:t>
      </w:r>
      <w:r w:rsidRPr="008A5A97">
        <w:rPr>
          <w:rFonts w:eastAsiaTheme="minorEastAsia" w:cstheme="minorHAnsi"/>
        </w:rPr>
        <w:t>group.)</w:t>
      </w:r>
    </w:p>
    <w:p w14:paraId="65CB331A" w14:textId="77777777" w:rsidR="005E4A3E" w:rsidRPr="008A5A97" w:rsidRDefault="00406BE7" w:rsidP="008A5A97">
      <w:pPr>
        <w:spacing w:after="0" w:line="360" w:lineRule="auto"/>
        <w:rPr>
          <w:rFonts w:eastAsiaTheme="minorEastAsia" w:cstheme="minorHAnsi"/>
        </w:rPr>
      </w:pPr>
      <w:r w:rsidRPr="008A5A97">
        <w:rPr>
          <w:rFonts w:eastAsiaTheme="minorEastAsia" w:cstheme="minorHAnsi"/>
        </w:rPr>
        <w:t xml:space="preserve">Selection criteria </w:t>
      </w:r>
      <w:r w:rsidR="00ED1621" w:rsidRPr="008A5A97">
        <w:rPr>
          <w:rFonts w:eastAsiaTheme="minorEastAsia" w:cstheme="minorHAnsi"/>
        </w:rPr>
        <w:t xml:space="preserve">that are </w:t>
      </w:r>
      <w:r w:rsidRPr="008A5A97">
        <w:rPr>
          <w:rFonts w:eastAsiaTheme="minorEastAsia" w:cstheme="minorHAnsi"/>
        </w:rPr>
        <w:t>not included in our school admission policy will not be used to make a decision on an application for a place in our school.</w:t>
      </w:r>
    </w:p>
    <w:p w14:paraId="3F7463CE" w14:textId="67EE9FF6" w:rsidR="00406BE7" w:rsidRPr="00F60F62" w:rsidRDefault="00406BE7" w:rsidP="00075D95">
      <w:pPr>
        <w:pStyle w:val="Heading2"/>
        <w:numPr>
          <w:ilvl w:val="0"/>
          <w:numId w:val="6"/>
        </w:numPr>
        <w:spacing w:line="360" w:lineRule="auto"/>
        <w:rPr>
          <w:rFonts w:asciiTheme="minorHAnsi" w:eastAsiaTheme="minorEastAsia" w:hAnsiTheme="minorHAnsi" w:cstheme="minorHAnsi"/>
          <w:b/>
          <w:color w:val="auto"/>
          <w:sz w:val="24"/>
          <w:szCs w:val="24"/>
        </w:rPr>
      </w:pPr>
      <w:r w:rsidRPr="00F60F62">
        <w:rPr>
          <w:rFonts w:asciiTheme="minorHAnsi" w:eastAsiaTheme="minorEastAsia" w:hAnsiTheme="minorHAnsi" w:cstheme="minorHAnsi"/>
          <w:b/>
          <w:color w:val="auto"/>
          <w:sz w:val="24"/>
          <w:szCs w:val="24"/>
        </w:rPr>
        <w:t>Notifying applicants of decisions</w:t>
      </w:r>
    </w:p>
    <w:p w14:paraId="6F25BD3C" w14:textId="77777777" w:rsidR="00406BE7" w:rsidRPr="008A5A97" w:rsidRDefault="00406BE7" w:rsidP="008A5A97">
      <w:pPr>
        <w:autoSpaceDE w:val="0"/>
        <w:autoSpaceDN w:val="0"/>
        <w:adjustRightInd w:val="0"/>
        <w:spacing w:after="0" w:line="360" w:lineRule="auto"/>
        <w:rPr>
          <w:rFonts w:eastAsiaTheme="minorEastAsia" w:cstheme="minorHAnsi"/>
        </w:rPr>
      </w:pPr>
      <w:r w:rsidRPr="008A5A97">
        <w:rPr>
          <w:rFonts w:eastAsiaTheme="minorEastAsia" w:cstheme="minorHAnsi"/>
        </w:rPr>
        <w:t xml:space="preserve">Applicants will be informed </w:t>
      </w:r>
      <w:r w:rsidR="00ED1621" w:rsidRPr="008A5A97">
        <w:rPr>
          <w:rFonts w:eastAsiaTheme="minorEastAsia" w:cstheme="minorHAnsi"/>
        </w:rPr>
        <w:t xml:space="preserve">in writing </w:t>
      </w:r>
      <w:r w:rsidRPr="008A5A97">
        <w:rPr>
          <w:rFonts w:eastAsiaTheme="minorEastAsia" w:cstheme="minorHAnsi"/>
        </w:rPr>
        <w:t xml:space="preserve">as to the decision of the school, </w:t>
      </w:r>
      <w:r w:rsidR="00ED1621" w:rsidRPr="008A5A97">
        <w:rPr>
          <w:rFonts w:eastAsiaTheme="minorEastAsia" w:cstheme="minorHAnsi"/>
        </w:rPr>
        <w:t>within the timeline</w:t>
      </w:r>
      <w:r w:rsidRPr="008A5A97">
        <w:rPr>
          <w:rFonts w:eastAsiaTheme="minorEastAsia" w:cstheme="minorHAnsi"/>
        </w:rPr>
        <w:t xml:space="preserve"> outlined in the annual admissions notice. </w:t>
      </w:r>
    </w:p>
    <w:p w14:paraId="15D99A1D" w14:textId="77777777" w:rsidR="00406BE7" w:rsidRPr="008A5A97" w:rsidRDefault="00406BE7" w:rsidP="008A5A97">
      <w:pPr>
        <w:autoSpaceDE w:val="0"/>
        <w:autoSpaceDN w:val="0"/>
        <w:adjustRightInd w:val="0"/>
        <w:spacing w:after="0" w:line="360" w:lineRule="auto"/>
        <w:rPr>
          <w:rFonts w:eastAsiaTheme="minorEastAsia" w:cstheme="minorHAnsi"/>
        </w:rPr>
      </w:pPr>
      <w:r w:rsidRPr="008A5A97">
        <w:rPr>
          <w:rFonts w:eastAsiaTheme="minorEastAsia" w:cstheme="minorHAnsi"/>
        </w:rPr>
        <w:t>If a student is not offered a place in our school, the reasons why they were not offered a place will be communicated in writing</w:t>
      </w:r>
      <w:r w:rsidR="00ED1621" w:rsidRPr="008A5A97">
        <w:rPr>
          <w:rFonts w:eastAsiaTheme="minorEastAsia" w:cstheme="minorHAnsi"/>
        </w:rPr>
        <w:t xml:space="preserve"> to the applicant</w:t>
      </w:r>
      <w:r w:rsidRPr="008A5A97">
        <w:rPr>
          <w:rFonts w:eastAsiaTheme="minorEastAsia" w:cstheme="minorHAnsi"/>
        </w:rPr>
        <w:t>,</w:t>
      </w:r>
      <w:r w:rsidR="00ED1621" w:rsidRPr="008A5A97">
        <w:rPr>
          <w:rFonts w:eastAsiaTheme="minorEastAsia" w:cstheme="minorHAnsi"/>
        </w:rPr>
        <w:t xml:space="preserve"> including</w:t>
      </w:r>
      <w:r w:rsidR="00481B24" w:rsidRPr="008A5A97">
        <w:rPr>
          <w:rFonts w:eastAsiaTheme="minorEastAsia" w:cstheme="minorHAnsi"/>
        </w:rPr>
        <w:t xml:space="preserve">, where applicable, </w:t>
      </w:r>
      <w:r w:rsidR="00ED1621" w:rsidRPr="008A5A97">
        <w:rPr>
          <w:rFonts w:eastAsiaTheme="minorEastAsia" w:cstheme="minorHAnsi"/>
        </w:rPr>
        <w:t xml:space="preserve">details of </w:t>
      </w:r>
      <w:r w:rsidRPr="008A5A97">
        <w:rPr>
          <w:rFonts w:eastAsiaTheme="minorEastAsia" w:cstheme="minorHAnsi"/>
        </w:rPr>
        <w:t>the student</w:t>
      </w:r>
      <w:r w:rsidR="00ED1621" w:rsidRPr="008A5A97">
        <w:rPr>
          <w:rFonts w:eastAsiaTheme="minorEastAsia" w:cstheme="minorHAnsi"/>
        </w:rPr>
        <w:t>’</w:t>
      </w:r>
      <w:r w:rsidRPr="008A5A97">
        <w:rPr>
          <w:rFonts w:eastAsiaTheme="minorEastAsia" w:cstheme="minorHAnsi"/>
        </w:rPr>
        <w:t xml:space="preserve">s ranking against the selection criteria and </w:t>
      </w:r>
      <w:r w:rsidR="00ED1621" w:rsidRPr="008A5A97">
        <w:rPr>
          <w:rFonts w:eastAsiaTheme="minorEastAsia" w:cstheme="minorHAnsi"/>
        </w:rPr>
        <w:t>details of the student’s place</w:t>
      </w:r>
      <w:r w:rsidRPr="008A5A97">
        <w:rPr>
          <w:rFonts w:eastAsiaTheme="minorEastAsia" w:cstheme="minorHAnsi"/>
        </w:rPr>
        <w:t xml:space="preserve"> on the waiting list for the school y</w:t>
      </w:r>
      <w:r w:rsidR="00322FEE" w:rsidRPr="008A5A97">
        <w:rPr>
          <w:rFonts w:eastAsiaTheme="minorEastAsia" w:cstheme="minorHAnsi"/>
        </w:rPr>
        <w:t xml:space="preserve">ear concerned. </w:t>
      </w:r>
      <w:r w:rsidRPr="008A5A97">
        <w:rPr>
          <w:rFonts w:eastAsiaTheme="minorEastAsia" w:cstheme="minorHAnsi"/>
        </w:rPr>
        <w:t xml:space="preserve"> </w:t>
      </w:r>
    </w:p>
    <w:p w14:paraId="57FA12FD" w14:textId="77777777" w:rsidR="00406BE7" w:rsidRPr="00F60F62" w:rsidRDefault="00ED1621" w:rsidP="00F60F62">
      <w:pPr>
        <w:autoSpaceDE w:val="0"/>
        <w:autoSpaceDN w:val="0"/>
        <w:adjustRightInd w:val="0"/>
        <w:spacing w:after="0" w:line="360" w:lineRule="auto"/>
        <w:contextualSpacing/>
        <w:rPr>
          <w:rFonts w:eastAsiaTheme="minorEastAsia" w:cstheme="minorHAnsi"/>
        </w:rPr>
      </w:pPr>
      <w:r w:rsidRPr="008A5A97">
        <w:rPr>
          <w:rFonts w:eastAsiaTheme="minorEastAsia" w:cstheme="minorHAnsi"/>
        </w:rPr>
        <w:t xml:space="preserve">Applicants </w:t>
      </w:r>
      <w:r w:rsidR="00406BE7" w:rsidRPr="008A5A97">
        <w:rPr>
          <w:rFonts w:eastAsiaTheme="minorEastAsia" w:cstheme="minorHAnsi"/>
        </w:rPr>
        <w:t>will be informe</w:t>
      </w:r>
      <w:r w:rsidRPr="008A5A97">
        <w:rPr>
          <w:rFonts w:eastAsiaTheme="minorEastAsia" w:cstheme="minorHAnsi"/>
        </w:rPr>
        <w:t xml:space="preserve">d of the right to seek a review/right of </w:t>
      </w:r>
      <w:r w:rsidR="00406BE7" w:rsidRPr="008A5A97">
        <w:rPr>
          <w:rFonts w:eastAsiaTheme="minorEastAsia" w:cstheme="minorHAnsi"/>
        </w:rPr>
        <w:t xml:space="preserve">appeal of the school’s decision (see </w:t>
      </w:r>
      <w:hyperlink w:anchor="_Reviews/appeals" w:history="1">
        <w:r w:rsidR="00883B35" w:rsidRPr="008A5A97">
          <w:rPr>
            <w:rStyle w:val="Hyperlink"/>
            <w:rFonts w:eastAsiaTheme="minorEastAsia" w:cstheme="minorHAnsi"/>
          </w:rPr>
          <w:t>section 18</w:t>
        </w:r>
      </w:hyperlink>
      <w:r w:rsidR="00883B35" w:rsidRPr="008A5A97">
        <w:rPr>
          <w:rFonts w:eastAsiaTheme="minorEastAsia" w:cstheme="minorHAnsi"/>
        </w:rPr>
        <w:t xml:space="preserve"> </w:t>
      </w:r>
      <w:r w:rsidR="00406BE7" w:rsidRPr="008A5A97">
        <w:rPr>
          <w:rFonts w:eastAsiaTheme="minorEastAsia" w:cstheme="minorHAnsi"/>
        </w:rPr>
        <w:t>below for further details)</w:t>
      </w:r>
      <w:r w:rsidR="003B6FA7" w:rsidRPr="008A5A97">
        <w:rPr>
          <w:rFonts w:eastAsiaTheme="minorEastAsia" w:cstheme="minorHAnsi"/>
        </w:rPr>
        <w:t>.</w:t>
      </w:r>
    </w:p>
    <w:p w14:paraId="2FB7668D" w14:textId="77777777" w:rsidR="00406BE7" w:rsidRPr="00F60F62" w:rsidRDefault="00406BE7" w:rsidP="00075D95">
      <w:pPr>
        <w:pStyle w:val="Heading2"/>
        <w:numPr>
          <w:ilvl w:val="0"/>
          <w:numId w:val="6"/>
        </w:numPr>
        <w:spacing w:line="360" w:lineRule="auto"/>
        <w:rPr>
          <w:rFonts w:asciiTheme="minorHAnsi" w:eastAsiaTheme="minorEastAsia" w:hAnsiTheme="minorHAnsi" w:cstheme="minorHAnsi"/>
          <w:b/>
          <w:color w:val="auto"/>
          <w:sz w:val="24"/>
          <w:szCs w:val="24"/>
        </w:rPr>
      </w:pPr>
      <w:bookmarkStart w:id="2" w:name="_Acceptance_of_an"/>
      <w:bookmarkEnd w:id="2"/>
      <w:r w:rsidRPr="00F60F62">
        <w:rPr>
          <w:rFonts w:asciiTheme="minorHAnsi" w:eastAsiaTheme="minorEastAsia" w:hAnsiTheme="minorHAnsi" w:cstheme="minorHAnsi"/>
          <w:b/>
          <w:color w:val="auto"/>
          <w:sz w:val="24"/>
          <w:szCs w:val="24"/>
        </w:rPr>
        <w:t xml:space="preserve"> </w:t>
      </w:r>
      <w:bookmarkStart w:id="3" w:name="_Ref31796919"/>
      <w:r w:rsidRPr="00F60F62">
        <w:rPr>
          <w:rFonts w:asciiTheme="minorHAnsi" w:eastAsiaTheme="minorEastAsia" w:hAnsiTheme="minorHAnsi" w:cstheme="minorHAnsi"/>
          <w:b/>
          <w:color w:val="auto"/>
          <w:sz w:val="24"/>
          <w:szCs w:val="24"/>
        </w:rPr>
        <w:t>Acceptance of an offer of a place by an applicant</w:t>
      </w:r>
      <w:bookmarkEnd w:id="3"/>
    </w:p>
    <w:p w14:paraId="29E6059E" w14:textId="77777777" w:rsidR="00406BE7" w:rsidRPr="008A5A97" w:rsidRDefault="00406BE7" w:rsidP="008A5A97">
      <w:pPr>
        <w:autoSpaceDE w:val="0"/>
        <w:autoSpaceDN w:val="0"/>
        <w:adjustRightInd w:val="0"/>
        <w:spacing w:after="0" w:line="360" w:lineRule="auto"/>
        <w:rPr>
          <w:rFonts w:eastAsiaTheme="minorEastAsia" w:cstheme="minorHAnsi"/>
        </w:rPr>
      </w:pPr>
      <w:r w:rsidRPr="008A5A97">
        <w:rPr>
          <w:rFonts w:eastAsiaTheme="minorEastAsia" w:cstheme="minorHAnsi"/>
        </w:rPr>
        <w:t xml:space="preserve">In accepting an offer of admission from </w:t>
      </w:r>
      <w:r w:rsidR="002314B2" w:rsidRPr="008A5A97">
        <w:rPr>
          <w:rFonts w:eastAsiaTheme="minorEastAsia" w:cstheme="minorHAnsi"/>
        </w:rPr>
        <w:t>St Aidan’s Comprehensive School</w:t>
      </w:r>
      <w:r w:rsidRPr="008A5A97">
        <w:rPr>
          <w:rFonts w:eastAsiaTheme="minorEastAsia" w:cstheme="minorHAnsi"/>
        </w:rPr>
        <w:t xml:space="preserve">, you </w:t>
      </w:r>
      <w:r w:rsidR="00ED1621" w:rsidRPr="008A5A97">
        <w:rPr>
          <w:rFonts w:eastAsiaTheme="minorEastAsia" w:cstheme="minorHAnsi"/>
        </w:rPr>
        <w:t xml:space="preserve">must </w:t>
      </w:r>
      <w:r w:rsidRPr="008A5A97">
        <w:rPr>
          <w:rFonts w:eastAsiaTheme="minorEastAsia" w:cstheme="minorHAnsi"/>
        </w:rPr>
        <w:t>indicate—</w:t>
      </w:r>
    </w:p>
    <w:p w14:paraId="7872426E" w14:textId="77777777" w:rsidR="00764262" w:rsidRPr="008A5A97" w:rsidRDefault="00406BE7" w:rsidP="008A5A97">
      <w:pPr>
        <w:autoSpaceDE w:val="0"/>
        <w:autoSpaceDN w:val="0"/>
        <w:adjustRightInd w:val="0"/>
        <w:spacing w:after="0" w:line="360" w:lineRule="auto"/>
        <w:rPr>
          <w:rFonts w:eastAsiaTheme="minorEastAsia" w:cstheme="minorHAnsi"/>
        </w:rPr>
      </w:pPr>
      <w:r w:rsidRPr="008A5A97">
        <w:rPr>
          <w:rFonts w:eastAsiaTheme="minorEastAsia" w:cstheme="minorHAnsi"/>
        </w:rPr>
        <w:t>(</w:t>
      </w:r>
      <w:proofErr w:type="spellStart"/>
      <w:r w:rsidRPr="008A5A97">
        <w:rPr>
          <w:rFonts w:eastAsiaTheme="minorEastAsia" w:cstheme="minorHAnsi"/>
        </w:rPr>
        <w:t>i</w:t>
      </w:r>
      <w:proofErr w:type="spellEnd"/>
      <w:r w:rsidRPr="008A5A97">
        <w:rPr>
          <w:rFonts w:eastAsiaTheme="minorEastAsia" w:cstheme="minorHAnsi"/>
        </w:rPr>
        <w:t xml:space="preserve">) whether or not you have accepted an offer of admission for another school or schools. If you have accepted such an offer, you must </w:t>
      </w:r>
      <w:r w:rsidR="00A22884" w:rsidRPr="008A5A97">
        <w:rPr>
          <w:rFonts w:eastAsiaTheme="minorEastAsia" w:cstheme="minorHAnsi"/>
        </w:rPr>
        <w:t xml:space="preserve">also </w:t>
      </w:r>
      <w:r w:rsidRPr="008A5A97">
        <w:rPr>
          <w:rFonts w:eastAsiaTheme="minorEastAsia" w:cstheme="minorHAnsi"/>
        </w:rPr>
        <w:t>provide details of</w:t>
      </w:r>
      <w:r w:rsidR="00A22884" w:rsidRPr="008A5A97">
        <w:rPr>
          <w:rFonts w:eastAsiaTheme="minorEastAsia" w:cstheme="minorHAnsi"/>
        </w:rPr>
        <w:t xml:space="preserve"> the offer or offers concerned and</w:t>
      </w:r>
    </w:p>
    <w:p w14:paraId="526B7377" w14:textId="0E9FF529" w:rsidR="00E47AF1" w:rsidRPr="008A5A97" w:rsidRDefault="00406BE7" w:rsidP="008A5A97">
      <w:pPr>
        <w:autoSpaceDE w:val="0"/>
        <w:autoSpaceDN w:val="0"/>
        <w:adjustRightInd w:val="0"/>
        <w:spacing w:after="0" w:line="360" w:lineRule="auto"/>
        <w:rPr>
          <w:rFonts w:eastAsiaTheme="minorEastAsia" w:cstheme="minorHAnsi"/>
        </w:rPr>
      </w:pPr>
      <w:r w:rsidRPr="008A5A97">
        <w:rPr>
          <w:rFonts w:eastAsiaTheme="minorEastAsia" w:cstheme="minorHAnsi"/>
        </w:rPr>
        <w:t>(ii) whether or not you have applied for and awaiting confirmation of an offer of admission from another school or schools, and if so, you must provide details of the other school or schools concerned.</w:t>
      </w:r>
      <w:r w:rsidR="001D0C21">
        <w:rPr>
          <w:rFonts w:eastAsiaTheme="minorEastAsia" w:cstheme="minorHAnsi"/>
        </w:rPr>
        <w:t xml:space="preserve"> </w:t>
      </w:r>
    </w:p>
    <w:p w14:paraId="7F397FA8" w14:textId="77777777" w:rsidR="00406BE7" w:rsidRPr="00F60F62" w:rsidRDefault="00ED1621" w:rsidP="00075D95">
      <w:pPr>
        <w:pStyle w:val="Heading2"/>
        <w:numPr>
          <w:ilvl w:val="0"/>
          <w:numId w:val="6"/>
        </w:numPr>
        <w:spacing w:line="360" w:lineRule="auto"/>
        <w:rPr>
          <w:rFonts w:asciiTheme="minorHAnsi" w:eastAsiaTheme="minorEastAsia" w:hAnsiTheme="minorHAnsi" w:cstheme="minorHAnsi"/>
          <w:b/>
          <w:color w:val="auto"/>
          <w:sz w:val="24"/>
          <w:szCs w:val="24"/>
        </w:rPr>
      </w:pPr>
      <w:r w:rsidRPr="00F60F62">
        <w:rPr>
          <w:rFonts w:asciiTheme="minorHAnsi" w:eastAsiaTheme="minorEastAsia" w:hAnsiTheme="minorHAnsi" w:cstheme="minorHAnsi"/>
          <w:b/>
          <w:color w:val="auto"/>
          <w:sz w:val="24"/>
          <w:szCs w:val="24"/>
        </w:rPr>
        <w:t>Circumstances in which offers may not be made or may be withdrawn</w:t>
      </w:r>
    </w:p>
    <w:p w14:paraId="5BE351A8" w14:textId="77777777" w:rsidR="00406BE7" w:rsidRPr="008A5A97" w:rsidRDefault="00406BE7" w:rsidP="008A5A97">
      <w:pPr>
        <w:autoSpaceDE w:val="0"/>
        <w:autoSpaceDN w:val="0"/>
        <w:adjustRightInd w:val="0"/>
        <w:spacing w:after="0" w:line="360" w:lineRule="auto"/>
        <w:rPr>
          <w:rFonts w:eastAsiaTheme="minorEastAsia" w:cstheme="minorHAnsi"/>
        </w:rPr>
      </w:pPr>
      <w:r w:rsidRPr="008A5A97">
        <w:rPr>
          <w:rFonts w:eastAsiaTheme="minorEastAsia" w:cstheme="minorHAnsi"/>
        </w:rPr>
        <w:t xml:space="preserve">An offer of admission may not be made or may be withdrawn by </w:t>
      </w:r>
      <w:r w:rsidR="002314B2" w:rsidRPr="008A5A97">
        <w:rPr>
          <w:rFonts w:eastAsiaTheme="minorEastAsia" w:cstheme="minorHAnsi"/>
        </w:rPr>
        <w:t>St Aidan’s Comprehensive School</w:t>
      </w:r>
      <w:r w:rsidR="007D4704">
        <w:rPr>
          <w:rFonts w:eastAsiaTheme="minorEastAsia" w:cstheme="minorHAnsi"/>
        </w:rPr>
        <w:t xml:space="preserve"> where:-</w:t>
      </w:r>
    </w:p>
    <w:p w14:paraId="3AC07D29" w14:textId="77777777" w:rsidR="00406BE7" w:rsidRPr="008A5A97" w:rsidRDefault="00406BE7" w:rsidP="00077141">
      <w:pPr>
        <w:numPr>
          <w:ilvl w:val="0"/>
          <w:numId w:val="2"/>
        </w:numPr>
        <w:autoSpaceDE w:val="0"/>
        <w:autoSpaceDN w:val="0"/>
        <w:adjustRightInd w:val="0"/>
        <w:spacing w:after="0" w:line="360" w:lineRule="auto"/>
        <w:ind w:left="851" w:hanging="491"/>
        <w:contextualSpacing/>
        <w:rPr>
          <w:rFonts w:eastAsiaTheme="minorEastAsia" w:cstheme="minorHAnsi"/>
        </w:rPr>
      </w:pPr>
      <w:r w:rsidRPr="008A5A97">
        <w:rPr>
          <w:rFonts w:eastAsiaTheme="minorEastAsia" w:cstheme="minorHAnsi"/>
        </w:rPr>
        <w:t>it is established that information contained in the application is false or misleading.</w:t>
      </w:r>
    </w:p>
    <w:p w14:paraId="058E73A7" w14:textId="77777777" w:rsidR="00406BE7" w:rsidRPr="008A5A97" w:rsidRDefault="00406BE7" w:rsidP="00077141">
      <w:pPr>
        <w:numPr>
          <w:ilvl w:val="0"/>
          <w:numId w:val="2"/>
        </w:numPr>
        <w:autoSpaceDE w:val="0"/>
        <w:autoSpaceDN w:val="0"/>
        <w:adjustRightInd w:val="0"/>
        <w:spacing w:after="0" w:line="360" w:lineRule="auto"/>
        <w:ind w:left="851" w:hanging="491"/>
        <w:contextualSpacing/>
        <w:rPr>
          <w:rFonts w:eastAsiaTheme="minorEastAsia" w:cstheme="minorHAnsi"/>
        </w:rPr>
      </w:pPr>
      <w:r w:rsidRPr="008A5A97">
        <w:rPr>
          <w:rFonts w:eastAsiaTheme="minorEastAsia" w:cstheme="minorHAnsi"/>
        </w:rPr>
        <w:t>an applicant fails to confirm acceptance of an offer of admission on or before the date set out in the annual admission notice of the school.</w:t>
      </w:r>
    </w:p>
    <w:p w14:paraId="44F77468" w14:textId="7E3F3713" w:rsidR="00406BE7" w:rsidRPr="008A5A97" w:rsidRDefault="00406BE7" w:rsidP="00077141">
      <w:pPr>
        <w:numPr>
          <w:ilvl w:val="0"/>
          <w:numId w:val="2"/>
        </w:numPr>
        <w:autoSpaceDE w:val="0"/>
        <w:autoSpaceDN w:val="0"/>
        <w:adjustRightInd w:val="0"/>
        <w:spacing w:after="0" w:line="360" w:lineRule="auto"/>
        <w:ind w:left="851" w:hanging="491"/>
        <w:contextualSpacing/>
        <w:rPr>
          <w:rFonts w:eastAsiaTheme="minorEastAsia" w:cstheme="minorHAnsi"/>
        </w:rPr>
      </w:pPr>
      <w:r w:rsidRPr="008A5A97">
        <w:rPr>
          <w:rFonts w:eastAsiaTheme="minorEastAsia" w:cstheme="minorHAnsi"/>
        </w:rPr>
        <w:lastRenderedPageBreak/>
        <w:t>the parent</w:t>
      </w:r>
      <w:r w:rsidR="00C1633E">
        <w:rPr>
          <w:rFonts w:eastAsiaTheme="minorEastAsia" w:cstheme="minorHAnsi"/>
        </w:rPr>
        <w:t>/guardian</w:t>
      </w:r>
      <w:r w:rsidRPr="008A5A97">
        <w:rPr>
          <w:rFonts w:eastAsiaTheme="minorEastAsia" w:cstheme="minorHAnsi"/>
        </w:rPr>
        <w:t xml:space="preserve">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64399019" w14:textId="63E40EB6" w:rsidR="00E47AF1" w:rsidRPr="008A5A97" w:rsidRDefault="00406BE7" w:rsidP="00077141">
      <w:pPr>
        <w:numPr>
          <w:ilvl w:val="0"/>
          <w:numId w:val="2"/>
        </w:numPr>
        <w:autoSpaceDE w:val="0"/>
        <w:autoSpaceDN w:val="0"/>
        <w:adjustRightInd w:val="0"/>
        <w:spacing w:after="0" w:line="360" w:lineRule="auto"/>
        <w:ind w:left="851" w:hanging="491"/>
        <w:contextualSpacing/>
        <w:rPr>
          <w:rFonts w:eastAsiaTheme="minorEastAsia" w:cstheme="minorHAnsi"/>
        </w:rPr>
      </w:pPr>
      <w:r w:rsidRPr="008A5A97">
        <w:rPr>
          <w:rFonts w:eastAsiaTheme="minorEastAsia" w:cstheme="minorHAnsi"/>
        </w:rPr>
        <w:t xml:space="preserve">an applicant has failed to comply with the requirements of ‘acceptance of an offer’ as set out in </w:t>
      </w:r>
      <w:hyperlink w:anchor="_Acceptance_of_an" w:history="1">
        <w:r w:rsidR="00075D95">
          <w:rPr>
            <w:rStyle w:val="Hyperlink"/>
            <w:rFonts w:eastAsiaTheme="minorEastAsia" w:cstheme="minorHAnsi"/>
          </w:rPr>
          <w:t>S</w:t>
        </w:r>
        <w:r w:rsidR="00883B35" w:rsidRPr="008A5A97">
          <w:rPr>
            <w:rStyle w:val="Hyperlink"/>
            <w:rFonts w:eastAsiaTheme="minorEastAsia" w:cstheme="minorHAnsi"/>
          </w:rPr>
          <w:t>ection</w:t>
        </w:r>
        <w:r w:rsidR="00075D95">
          <w:rPr>
            <w:rStyle w:val="Hyperlink"/>
            <w:rFonts w:eastAsiaTheme="minorEastAsia" w:cstheme="minorHAnsi"/>
          </w:rPr>
          <w:t xml:space="preserve"> 10</w:t>
        </w:r>
      </w:hyperlink>
      <w:r w:rsidR="00883B35" w:rsidRPr="008A5A97">
        <w:rPr>
          <w:rFonts w:eastAsiaTheme="minorEastAsia" w:cstheme="minorHAnsi"/>
        </w:rPr>
        <w:t xml:space="preserve"> </w:t>
      </w:r>
      <w:r w:rsidRPr="008A5A97">
        <w:rPr>
          <w:rFonts w:eastAsiaTheme="minorEastAsia" w:cstheme="minorHAnsi"/>
        </w:rPr>
        <w:t>above.</w:t>
      </w:r>
    </w:p>
    <w:p w14:paraId="0F59F284" w14:textId="77777777" w:rsidR="00121CB2" w:rsidRPr="00F60F62" w:rsidRDefault="00121CB2" w:rsidP="00075D95">
      <w:pPr>
        <w:pStyle w:val="Heading2"/>
        <w:numPr>
          <w:ilvl w:val="0"/>
          <w:numId w:val="6"/>
        </w:numPr>
        <w:spacing w:line="360" w:lineRule="auto"/>
        <w:rPr>
          <w:rFonts w:asciiTheme="minorHAnsi" w:eastAsiaTheme="minorEastAsia" w:hAnsiTheme="minorHAnsi" w:cstheme="minorHAnsi"/>
          <w:b/>
          <w:color w:val="auto"/>
          <w:sz w:val="24"/>
          <w:szCs w:val="24"/>
        </w:rPr>
      </w:pPr>
      <w:r w:rsidRPr="00F60F62">
        <w:rPr>
          <w:rFonts w:asciiTheme="minorHAnsi" w:eastAsiaTheme="minorEastAsia" w:hAnsiTheme="minorHAnsi" w:cstheme="minorHAnsi"/>
          <w:b/>
          <w:color w:val="auto"/>
          <w:sz w:val="24"/>
          <w:szCs w:val="24"/>
        </w:rPr>
        <w:t>Sharing of Data with other schools</w:t>
      </w:r>
    </w:p>
    <w:p w14:paraId="08B966DB" w14:textId="621AA3BE" w:rsidR="00E47AF1" w:rsidRDefault="00121CB2" w:rsidP="008A5A97">
      <w:pPr>
        <w:spacing w:after="0" w:line="360" w:lineRule="auto"/>
        <w:rPr>
          <w:rFonts w:eastAsiaTheme="minorEastAsia" w:cstheme="minorHAnsi"/>
        </w:rPr>
      </w:pPr>
      <w:r w:rsidRPr="008A5A97">
        <w:rPr>
          <w:rFonts w:eastAsiaTheme="minorEastAsia" w:cstheme="minorHAnsi"/>
        </w:rPr>
        <w:t xml:space="preserve">Applicants should be aware that section 66(6) of the Education (Admission to Schools) Act 2018 allows for the sharing of </w:t>
      </w:r>
      <w:r w:rsidR="00A2174D" w:rsidRPr="008A5A97">
        <w:rPr>
          <w:rFonts w:eastAsiaTheme="minorEastAsia" w:cstheme="minorHAnsi"/>
        </w:rPr>
        <w:t>certain information</w:t>
      </w:r>
      <w:r w:rsidRPr="008A5A97">
        <w:rPr>
          <w:rFonts w:eastAsiaTheme="minorEastAsia" w:cstheme="minorHAnsi"/>
        </w:rPr>
        <w:t xml:space="preserve"> between schools in order to facilitate the efficient admission of students. </w:t>
      </w:r>
      <w:r w:rsidR="00075D95">
        <w:rPr>
          <w:rFonts w:eastAsiaTheme="minorEastAsia" w:cstheme="minorHAnsi"/>
        </w:rPr>
        <w:t>Section 66(6) allows a school to provide a Patron or another Board of Management a list of students in relation to whom:</w:t>
      </w:r>
    </w:p>
    <w:p w14:paraId="4BAB9C2D" w14:textId="1871789E" w:rsidR="001D0C21" w:rsidRPr="00AC434D" w:rsidRDefault="00075D95" w:rsidP="001D0C21">
      <w:pPr>
        <w:pStyle w:val="ListParagraph"/>
        <w:numPr>
          <w:ilvl w:val="0"/>
          <w:numId w:val="23"/>
        </w:numPr>
        <w:spacing w:after="0" w:line="360" w:lineRule="auto"/>
        <w:rPr>
          <w:rFonts w:eastAsiaTheme="minorEastAsia" w:cstheme="minorHAnsi"/>
        </w:rPr>
      </w:pPr>
      <w:r>
        <w:rPr>
          <w:rFonts w:eastAsiaTheme="minorEastAsia" w:cstheme="minorHAnsi"/>
        </w:rPr>
        <w:t>A</w:t>
      </w:r>
      <w:r w:rsidR="001D0C21">
        <w:rPr>
          <w:rFonts w:eastAsiaTheme="minorEastAsia" w:cstheme="minorHAnsi"/>
        </w:rPr>
        <w:t>n application for admission</w:t>
      </w:r>
      <w:r>
        <w:rPr>
          <w:rFonts w:eastAsiaTheme="minorEastAsia" w:cstheme="minorHAnsi"/>
        </w:rPr>
        <w:t xml:space="preserve"> to a school has been </w:t>
      </w:r>
      <w:r w:rsidR="001D0C21">
        <w:rPr>
          <w:rFonts w:eastAsiaTheme="minorEastAsia" w:cstheme="minorHAnsi"/>
        </w:rPr>
        <w:t>re</w:t>
      </w:r>
      <w:r w:rsidR="001D0C21" w:rsidRPr="00AC434D">
        <w:rPr>
          <w:rFonts w:eastAsiaTheme="minorEastAsia" w:cstheme="minorHAnsi"/>
        </w:rPr>
        <w:t>ceived</w:t>
      </w:r>
    </w:p>
    <w:p w14:paraId="1193422B" w14:textId="4AB242C1" w:rsidR="001D0C21" w:rsidRPr="00AC434D" w:rsidRDefault="00075D95" w:rsidP="001D0C21">
      <w:pPr>
        <w:pStyle w:val="ListParagraph"/>
        <w:numPr>
          <w:ilvl w:val="0"/>
          <w:numId w:val="23"/>
        </w:numPr>
        <w:spacing w:after="0" w:line="360" w:lineRule="auto"/>
        <w:rPr>
          <w:rFonts w:eastAsiaTheme="minorEastAsia" w:cstheme="minorHAnsi"/>
        </w:rPr>
      </w:pPr>
      <w:r w:rsidRPr="00AC434D">
        <w:rPr>
          <w:rFonts w:eastAsiaTheme="minorEastAsia" w:cstheme="minorHAnsi"/>
        </w:rPr>
        <w:t>A</w:t>
      </w:r>
      <w:r w:rsidR="001D0C21" w:rsidRPr="00AC434D">
        <w:rPr>
          <w:rFonts w:eastAsiaTheme="minorEastAsia" w:cstheme="minorHAnsi"/>
        </w:rPr>
        <w:t xml:space="preserve">n offer of admission </w:t>
      </w:r>
      <w:r w:rsidRPr="00AC434D">
        <w:rPr>
          <w:rFonts w:eastAsiaTheme="minorEastAsia" w:cstheme="minorHAnsi"/>
        </w:rPr>
        <w:t xml:space="preserve">to a school has been made or </w:t>
      </w:r>
    </w:p>
    <w:p w14:paraId="610385DD" w14:textId="77777777" w:rsidR="00AC434D" w:rsidRPr="00AC434D" w:rsidRDefault="00075D95" w:rsidP="00AC434D">
      <w:pPr>
        <w:pStyle w:val="ListParagraph"/>
        <w:numPr>
          <w:ilvl w:val="0"/>
          <w:numId w:val="23"/>
        </w:numPr>
        <w:spacing w:after="0" w:line="360" w:lineRule="auto"/>
        <w:rPr>
          <w:rFonts w:eastAsiaTheme="minorEastAsia" w:cstheme="minorHAnsi"/>
          <w:sz w:val="24"/>
          <w:szCs w:val="24"/>
        </w:rPr>
      </w:pPr>
      <w:r w:rsidRPr="00AC434D">
        <w:rPr>
          <w:rFonts w:eastAsiaTheme="minorEastAsia" w:cstheme="minorHAnsi"/>
        </w:rPr>
        <w:t>A</w:t>
      </w:r>
      <w:r w:rsidR="001D0C21" w:rsidRPr="00AC434D">
        <w:rPr>
          <w:rFonts w:eastAsiaTheme="minorEastAsia" w:cstheme="minorHAnsi"/>
        </w:rPr>
        <w:t xml:space="preserve">n offer of admission </w:t>
      </w:r>
      <w:r w:rsidRPr="00AC434D">
        <w:rPr>
          <w:rFonts w:eastAsiaTheme="minorEastAsia" w:cstheme="minorHAnsi"/>
        </w:rPr>
        <w:t>to a school h</w:t>
      </w:r>
      <w:r w:rsidR="001D0C21" w:rsidRPr="00AC434D">
        <w:rPr>
          <w:rFonts w:eastAsiaTheme="minorEastAsia" w:cstheme="minorHAnsi"/>
        </w:rPr>
        <w:t xml:space="preserve">as accepted </w:t>
      </w:r>
    </w:p>
    <w:p w14:paraId="527429A7" w14:textId="77777777" w:rsidR="00AC434D" w:rsidRPr="00AC434D" w:rsidRDefault="00AC434D" w:rsidP="00AC434D">
      <w:pPr>
        <w:pStyle w:val="ListParagraph"/>
        <w:spacing w:after="0" w:line="360" w:lineRule="auto"/>
        <w:rPr>
          <w:rFonts w:eastAsiaTheme="minorEastAsia" w:cstheme="minorHAnsi"/>
          <w:b/>
          <w:sz w:val="24"/>
          <w:szCs w:val="24"/>
        </w:rPr>
      </w:pPr>
    </w:p>
    <w:p w14:paraId="55D69B10" w14:textId="442125D8" w:rsidR="00331D27" w:rsidRPr="00AC434D" w:rsidRDefault="00A22884" w:rsidP="00AC434D">
      <w:pPr>
        <w:pStyle w:val="ListParagraph"/>
        <w:numPr>
          <w:ilvl w:val="0"/>
          <w:numId w:val="6"/>
        </w:numPr>
        <w:spacing w:after="0" w:line="360" w:lineRule="auto"/>
        <w:rPr>
          <w:rFonts w:eastAsiaTheme="minorEastAsia" w:cstheme="minorHAnsi"/>
          <w:b/>
          <w:sz w:val="24"/>
          <w:szCs w:val="24"/>
        </w:rPr>
      </w:pPr>
      <w:r w:rsidRPr="00AC434D">
        <w:rPr>
          <w:rFonts w:eastAsiaTheme="minorEastAsia" w:cstheme="minorHAnsi"/>
          <w:b/>
          <w:sz w:val="24"/>
          <w:szCs w:val="24"/>
        </w:rPr>
        <w:t xml:space="preserve">Waiting </w:t>
      </w:r>
      <w:r w:rsidR="005E4A3E" w:rsidRPr="00AC434D">
        <w:rPr>
          <w:rFonts w:eastAsiaTheme="minorEastAsia" w:cstheme="minorHAnsi"/>
          <w:b/>
          <w:sz w:val="24"/>
          <w:szCs w:val="24"/>
        </w:rPr>
        <w:t>l</w:t>
      </w:r>
      <w:r w:rsidRPr="00AC434D">
        <w:rPr>
          <w:rFonts w:eastAsiaTheme="minorEastAsia" w:cstheme="minorHAnsi"/>
          <w:b/>
          <w:sz w:val="24"/>
          <w:szCs w:val="24"/>
        </w:rPr>
        <w:t>ist</w:t>
      </w:r>
      <w:r w:rsidR="001F35D0" w:rsidRPr="00AC434D">
        <w:rPr>
          <w:rFonts w:eastAsiaTheme="minorEastAsia" w:cstheme="minorHAnsi"/>
          <w:b/>
          <w:sz w:val="24"/>
          <w:szCs w:val="24"/>
        </w:rPr>
        <w:t xml:space="preserve"> in the event of oversubscription</w:t>
      </w:r>
    </w:p>
    <w:p w14:paraId="250792ED" w14:textId="3DB8FABD" w:rsidR="00331D27" w:rsidRDefault="00331D27" w:rsidP="008A5A97">
      <w:pPr>
        <w:autoSpaceDE w:val="0"/>
        <w:autoSpaceDN w:val="0"/>
        <w:adjustRightInd w:val="0"/>
        <w:spacing w:after="0" w:line="360" w:lineRule="auto"/>
        <w:rPr>
          <w:rFonts w:eastAsiaTheme="minorEastAsia" w:cstheme="minorHAnsi"/>
        </w:rPr>
      </w:pPr>
      <w:r w:rsidRPr="008A5A97">
        <w:rPr>
          <w:rFonts w:eastAsiaTheme="minorEastAsia" w:cstheme="minorHAnsi"/>
        </w:rPr>
        <w:t xml:space="preserve">In the event of there being more applications to the school year concerned than places available, a waiting list of students whose applications for admission </w:t>
      </w:r>
      <w:r w:rsidR="00D3482E" w:rsidRPr="008A5A97">
        <w:rPr>
          <w:rFonts w:eastAsiaTheme="minorEastAsia" w:cstheme="minorHAnsi"/>
        </w:rPr>
        <w:t xml:space="preserve">to </w:t>
      </w:r>
      <w:r w:rsidR="002314B2" w:rsidRPr="008A5A97">
        <w:rPr>
          <w:rFonts w:eastAsiaTheme="minorEastAsia" w:cstheme="minorHAnsi"/>
        </w:rPr>
        <w:t>St Aidan’s Comprehensive School</w:t>
      </w:r>
      <w:r w:rsidR="00D3482E" w:rsidRPr="008A5A97">
        <w:rPr>
          <w:rFonts w:eastAsiaTheme="minorEastAsia" w:cstheme="minorHAnsi"/>
        </w:rPr>
        <w:t xml:space="preserve"> </w:t>
      </w:r>
      <w:r w:rsidRPr="008A5A97">
        <w:rPr>
          <w:rFonts w:eastAsiaTheme="minorEastAsia" w:cstheme="minorHAnsi"/>
        </w:rPr>
        <w:t xml:space="preserve">were unsuccessful </w:t>
      </w:r>
      <w:r w:rsidR="001F35D0" w:rsidRPr="008A5A97">
        <w:rPr>
          <w:rFonts w:eastAsiaTheme="minorEastAsia" w:cstheme="minorHAnsi"/>
        </w:rPr>
        <w:t xml:space="preserve">due to the school being oversubscribed </w:t>
      </w:r>
      <w:r w:rsidRPr="008A5A97">
        <w:rPr>
          <w:rFonts w:eastAsiaTheme="minorEastAsia" w:cstheme="minorHAnsi"/>
        </w:rPr>
        <w:t>will be compiled and will remain valid for the school year in which admission is being sought.</w:t>
      </w:r>
    </w:p>
    <w:p w14:paraId="616D2564" w14:textId="490AFAB9" w:rsidR="00AC434D" w:rsidRPr="00AC434D" w:rsidRDefault="00AC434D" w:rsidP="00AC434D">
      <w:pPr>
        <w:jc w:val="both"/>
      </w:pPr>
      <w:r w:rsidRPr="00AC434D">
        <w:t xml:space="preserve">Placement on the waiting list of </w:t>
      </w:r>
      <w:r w:rsidR="009150B3">
        <w:t xml:space="preserve">St Aidan’s Comprehensive </w:t>
      </w:r>
      <w:r w:rsidRPr="00AC434D">
        <w:t xml:space="preserve">is in the order of priority assigned to the students’ applications after the school has applied the selection criteria in accordance with this admission policy.  </w:t>
      </w:r>
    </w:p>
    <w:p w14:paraId="33404B4A" w14:textId="77777777" w:rsidR="00AC434D" w:rsidRPr="00AC434D" w:rsidRDefault="00AC434D" w:rsidP="00AC434D">
      <w:pPr>
        <w:jc w:val="both"/>
      </w:pPr>
      <w:r w:rsidRPr="00AC434D">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7C77EF83" w14:textId="77777777" w:rsidR="00AC434D" w:rsidRPr="008A5A97" w:rsidRDefault="00AC434D" w:rsidP="00AC434D">
      <w:pPr>
        <w:jc w:val="both"/>
      </w:pPr>
    </w:p>
    <w:p w14:paraId="2E9C46F8" w14:textId="77777777" w:rsidR="006772A0" w:rsidRPr="00F60F62" w:rsidRDefault="00331D27" w:rsidP="00075D95">
      <w:pPr>
        <w:pStyle w:val="Heading2"/>
        <w:numPr>
          <w:ilvl w:val="0"/>
          <w:numId w:val="6"/>
        </w:numPr>
        <w:spacing w:line="360" w:lineRule="auto"/>
        <w:rPr>
          <w:rFonts w:asciiTheme="minorHAnsi" w:eastAsiaTheme="minorEastAsia" w:hAnsiTheme="minorHAnsi" w:cstheme="minorHAnsi"/>
          <w:b/>
          <w:color w:val="auto"/>
          <w:sz w:val="24"/>
          <w:szCs w:val="24"/>
        </w:rPr>
      </w:pPr>
      <w:r w:rsidRPr="00F60F62">
        <w:rPr>
          <w:rFonts w:asciiTheme="minorHAnsi" w:eastAsiaTheme="minorEastAsia" w:hAnsiTheme="minorHAnsi" w:cstheme="minorHAnsi"/>
          <w:b/>
          <w:color w:val="auto"/>
          <w:sz w:val="24"/>
          <w:szCs w:val="24"/>
        </w:rPr>
        <w:t>Late Applications</w:t>
      </w:r>
    </w:p>
    <w:p w14:paraId="3C5B6CC3" w14:textId="5C4D8373" w:rsidR="008C0159" w:rsidRDefault="00331D27" w:rsidP="008A5A97">
      <w:pPr>
        <w:spacing w:after="0" w:line="360" w:lineRule="auto"/>
        <w:rPr>
          <w:rFonts w:eastAsiaTheme="minorEastAsia" w:cstheme="minorHAnsi"/>
          <w:strike/>
        </w:rPr>
      </w:pPr>
      <w:r w:rsidRPr="008A5A97">
        <w:rPr>
          <w:rFonts w:eastAsiaTheme="minorEastAsia" w:cstheme="minorHAnsi"/>
        </w:rPr>
        <w:t xml:space="preserve">All applications for admission received after the closing date as outlined in the </w:t>
      </w:r>
      <w:r w:rsidR="00D3482E" w:rsidRPr="008A5A97">
        <w:rPr>
          <w:rFonts w:eastAsiaTheme="minorEastAsia" w:cstheme="minorHAnsi"/>
        </w:rPr>
        <w:t>a</w:t>
      </w:r>
      <w:r w:rsidRPr="008A5A97">
        <w:rPr>
          <w:rFonts w:eastAsiaTheme="minorEastAsia" w:cstheme="minorHAnsi"/>
        </w:rPr>
        <w:t xml:space="preserve">nnual </w:t>
      </w:r>
      <w:r w:rsidR="00D3482E" w:rsidRPr="008A5A97">
        <w:rPr>
          <w:rFonts w:eastAsiaTheme="minorEastAsia" w:cstheme="minorHAnsi"/>
        </w:rPr>
        <w:t>a</w:t>
      </w:r>
      <w:r w:rsidRPr="008A5A97">
        <w:rPr>
          <w:rFonts w:eastAsiaTheme="minorEastAsia" w:cstheme="minorHAnsi"/>
        </w:rPr>
        <w:t xml:space="preserve">dmission </w:t>
      </w:r>
      <w:r w:rsidR="00D3482E" w:rsidRPr="008A5A97">
        <w:rPr>
          <w:rFonts w:eastAsiaTheme="minorEastAsia" w:cstheme="minorHAnsi"/>
        </w:rPr>
        <w:t>n</w:t>
      </w:r>
      <w:r w:rsidRPr="008A5A97">
        <w:rPr>
          <w:rFonts w:eastAsiaTheme="minorEastAsia" w:cstheme="minorHAnsi"/>
        </w:rPr>
        <w:t>otice will be</w:t>
      </w:r>
      <w:r w:rsidR="00176E00" w:rsidRPr="008A5A97">
        <w:rPr>
          <w:rFonts w:eastAsiaTheme="minorEastAsia" w:cstheme="minorHAnsi"/>
        </w:rPr>
        <w:t xml:space="preserve"> considered and decided upon </w:t>
      </w:r>
      <w:r w:rsidRPr="008A5A97">
        <w:rPr>
          <w:rFonts w:eastAsiaTheme="minorEastAsia" w:cstheme="minorHAnsi"/>
        </w:rPr>
        <w:t>in</w:t>
      </w:r>
      <w:r w:rsidR="00481B24" w:rsidRPr="008A5A97">
        <w:rPr>
          <w:rFonts w:eastAsiaTheme="minorEastAsia" w:cstheme="minorHAnsi"/>
        </w:rPr>
        <w:t xml:space="preserve"> accordance</w:t>
      </w:r>
      <w:r w:rsidRPr="008A5A97">
        <w:rPr>
          <w:rFonts w:eastAsiaTheme="minorEastAsia" w:cstheme="minorHAnsi"/>
        </w:rPr>
        <w:t xml:space="preserve"> with </w:t>
      </w:r>
      <w:r w:rsidR="00D3482E" w:rsidRPr="008A5A97">
        <w:rPr>
          <w:rFonts w:eastAsiaTheme="minorEastAsia" w:cstheme="minorHAnsi"/>
        </w:rPr>
        <w:t>our</w:t>
      </w:r>
      <w:r w:rsidRPr="008A5A97">
        <w:rPr>
          <w:rFonts w:eastAsiaTheme="minorEastAsia" w:cstheme="minorHAnsi"/>
        </w:rPr>
        <w:t xml:space="preserve"> school</w:t>
      </w:r>
      <w:r w:rsidR="00D3482E" w:rsidRPr="008A5A97">
        <w:rPr>
          <w:rFonts w:eastAsiaTheme="minorEastAsia" w:cstheme="minorHAnsi"/>
        </w:rPr>
        <w:t>’</w:t>
      </w:r>
      <w:r w:rsidRPr="008A5A97">
        <w:rPr>
          <w:rFonts w:eastAsiaTheme="minorEastAsia" w:cstheme="minorHAnsi"/>
        </w:rPr>
        <w:t>s admissions policy</w:t>
      </w:r>
      <w:r w:rsidR="00481B24" w:rsidRPr="008A5A97">
        <w:rPr>
          <w:rFonts w:eastAsiaTheme="minorEastAsia" w:cstheme="minorHAnsi"/>
        </w:rPr>
        <w:t>, the Education Admissions to School Act 2018 and any regulations made under that Act</w:t>
      </w:r>
      <w:r w:rsidR="00322FEE" w:rsidRPr="008A5A97">
        <w:rPr>
          <w:rFonts w:eastAsiaTheme="minorEastAsia" w:cstheme="minorHAnsi"/>
        </w:rPr>
        <w:t>.</w:t>
      </w:r>
      <w:r w:rsidRPr="008A5A97">
        <w:rPr>
          <w:rFonts w:eastAsiaTheme="minorEastAsia" w:cstheme="minorHAnsi"/>
          <w:strike/>
        </w:rPr>
        <w:t xml:space="preserve"> </w:t>
      </w:r>
    </w:p>
    <w:p w14:paraId="24B8BE74" w14:textId="77777777" w:rsidR="00DA7218" w:rsidRPr="008A5A97" w:rsidRDefault="00DA7218" w:rsidP="008A5A97">
      <w:pPr>
        <w:spacing w:after="0" w:line="360" w:lineRule="auto"/>
        <w:rPr>
          <w:rFonts w:eastAsiaTheme="minorEastAsia" w:cstheme="minorHAnsi"/>
          <w:strike/>
        </w:rPr>
      </w:pPr>
    </w:p>
    <w:p w14:paraId="1A68586C" w14:textId="77777777" w:rsidR="00AE2D2D" w:rsidRPr="00AE2D2D" w:rsidRDefault="00331D27" w:rsidP="00075D95">
      <w:pPr>
        <w:pStyle w:val="Heading2"/>
        <w:numPr>
          <w:ilvl w:val="0"/>
          <w:numId w:val="6"/>
        </w:numPr>
        <w:spacing w:line="360" w:lineRule="auto"/>
        <w:rPr>
          <w:rFonts w:asciiTheme="minorHAnsi" w:eastAsiaTheme="minorEastAsia" w:hAnsiTheme="minorHAnsi" w:cstheme="minorHAnsi"/>
          <w:b/>
          <w:color w:val="auto"/>
          <w:sz w:val="24"/>
          <w:szCs w:val="24"/>
        </w:rPr>
      </w:pPr>
      <w:bookmarkStart w:id="4" w:name="_Procedures_for_admission"/>
      <w:bookmarkStart w:id="5" w:name="_Ref31796632"/>
      <w:bookmarkEnd w:id="4"/>
      <w:r w:rsidRPr="00AE2D2D">
        <w:rPr>
          <w:rFonts w:asciiTheme="minorHAnsi" w:eastAsiaTheme="minorEastAsia" w:hAnsiTheme="minorHAnsi" w:cstheme="minorHAnsi"/>
          <w:b/>
          <w:color w:val="auto"/>
          <w:sz w:val="24"/>
          <w:szCs w:val="24"/>
        </w:rPr>
        <w:t>Procedures for admission of students to other years</w:t>
      </w:r>
      <w:r w:rsidR="00D3482E" w:rsidRPr="00AE2D2D">
        <w:rPr>
          <w:rFonts w:asciiTheme="minorHAnsi" w:eastAsiaTheme="minorEastAsia" w:hAnsiTheme="minorHAnsi" w:cstheme="minorHAnsi"/>
          <w:b/>
          <w:color w:val="auto"/>
          <w:sz w:val="24"/>
          <w:szCs w:val="24"/>
        </w:rPr>
        <w:t xml:space="preserve"> and during the school year</w:t>
      </w:r>
      <w:bookmarkEnd w:id="5"/>
    </w:p>
    <w:p w14:paraId="3014EA12" w14:textId="77777777" w:rsidR="00913AE7" w:rsidRPr="00AE2D2D" w:rsidRDefault="00AE2D2D" w:rsidP="00AE2D2D">
      <w:pPr>
        <w:spacing w:line="360" w:lineRule="auto"/>
        <w:rPr>
          <w:rFonts w:cstheme="minorHAnsi"/>
          <w:u w:val="single"/>
        </w:rPr>
      </w:pPr>
      <w:r w:rsidRPr="00AE2D2D">
        <w:rPr>
          <w:rFonts w:cstheme="minorHAnsi"/>
          <w:b/>
          <w:bCs/>
          <w:u w:val="single"/>
        </w:rPr>
        <w:t>Enrolment Post First Year</w:t>
      </w:r>
    </w:p>
    <w:p w14:paraId="74F4B369" w14:textId="766CEA72" w:rsidR="00210F0E" w:rsidRDefault="00DA7218" w:rsidP="00DA7218">
      <w:pPr>
        <w:pStyle w:val="ListParagraph"/>
        <w:numPr>
          <w:ilvl w:val="0"/>
          <w:numId w:val="29"/>
        </w:numPr>
        <w:rPr>
          <w:rFonts w:ascii="Calibri" w:hAnsi="Calibri"/>
        </w:rPr>
      </w:pPr>
      <w:r>
        <w:rPr>
          <w:rFonts w:ascii="Calibri" w:hAnsi="Calibri"/>
        </w:rPr>
        <w:lastRenderedPageBreak/>
        <w:t xml:space="preserve">The procedures of St Aidan’s Comprehensive School in relation to admission of students who are not already admitted to the school to classes or years other than the schools intake </w:t>
      </w:r>
      <w:proofErr w:type="gramStart"/>
      <w:r>
        <w:rPr>
          <w:rFonts w:ascii="Calibri" w:hAnsi="Calibri"/>
        </w:rPr>
        <w:t>group  are</w:t>
      </w:r>
      <w:proofErr w:type="gramEnd"/>
      <w:r>
        <w:rPr>
          <w:rFonts w:ascii="Calibri" w:hAnsi="Calibri"/>
        </w:rPr>
        <w:t xml:space="preserve"> a</w:t>
      </w:r>
      <w:r w:rsidR="009150B3">
        <w:rPr>
          <w:rFonts w:ascii="Calibri" w:hAnsi="Calibri"/>
        </w:rPr>
        <w:t>s</w:t>
      </w:r>
      <w:r>
        <w:rPr>
          <w:rFonts w:ascii="Calibri" w:hAnsi="Calibri"/>
        </w:rPr>
        <w:t xml:space="preserve"> follows.</w:t>
      </w:r>
    </w:p>
    <w:p w14:paraId="2C1672CF" w14:textId="38683CE6" w:rsidR="00DA7218" w:rsidRDefault="00DA7218" w:rsidP="00DA7218">
      <w:pPr>
        <w:pStyle w:val="ListParagraph"/>
        <w:numPr>
          <w:ilvl w:val="0"/>
          <w:numId w:val="29"/>
        </w:numPr>
        <w:rPr>
          <w:rFonts w:ascii="Calibri" w:hAnsi="Calibri"/>
        </w:rPr>
      </w:pPr>
      <w:r>
        <w:rPr>
          <w:rFonts w:ascii="Calibri" w:hAnsi="Calibri"/>
        </w:rPr>
        <w:t>Where the school is not oversubscribed</w:t>
      </w:r>
      <w:r w:rsidR="0000163B">
        <w:rPr>
          <w:rFonts w:ascii="Calibri" w:hAnsi="Calibri"/>
        </w:rPr>
        <w:t xml:space="preserve">, all students will be offered a place subject to 5 (b)/(c) </w:t>
      </w:r>
    </w:p>
    <w:p w14:paraId="5FBC54AD" w14:textId="337B0520" w:rsidR="0000163B" w:rsidRDefault="0000163B" w:rsidP="0000163B">
      <w:pPr>
        <w:pStyle w:val="ListParagraph"/>
        <w:rPr>
          <w:rFonts w:ascii="Calibri" w:hAnsi="Calibri"/>
        </w:rPr>
      </w:pPr>
      <w:r>
        <w:rPr>
          <w:rFonts w:ascii="Calibri" w:hAnsi="Calibri"/>
        </w:rPr>
        <w:t>In the event that the school is oversubscribed, the published selection criteria as set out in Section 6 will apply and a waiting list shall be compiled which shall remain valid for the school year in respect of which the applications are made (see Section 13).</w:t>
      </w:r>
    </w:p>
    <w:p w14:paraId="3E2C3B16" w14:textId="7BD2C429" w:rsidR="0000163B" w:rsidRPr="00DA7218" w:rsidRDefault="0000163B" w:rsidP="0000163B">
      <w:pPr>
        <w:pStyle w:val="ListParagraph"/>
        <w:rPr>
          <w:rFonts w:ascii="Calibri" w:hAnsi="Calibri"/>
        </w:rPr>
      </w:pPr>
      <w:r>
        <w:rPr>
          <w:rFonts w:ascii="Calibri" w:hAnsi="Calibri"/>
        </w:rPr>
        <w:t xml:space="preserve"> </w:t>
      </w:r>
    </w:p>
    <w:p w14:paraId="6A93ABBE" w14:textId="77777777" w:rsidR="000C56E0" w:rsidRPr="00CF09AD" w:rsidRDefault="000C56E0" w:rsidP="00210F0E">
      <w:pPr>
        <w:rPr>
          <w:rFonts w:ascii="Calibri" w:hAnsi="Calibri"/>
          <w:b/>
          <w:bCs/>
          <w:u w:val="single"/>
        </w:rPr>
      </w:pPr>
      <w:r>
        <w:rPr>
          <w:rFonts w:ascii="Calibri" w:hAnsi="Calibri"/>
          <w:b/>
          <w:bCs/>
          <w:u w:val="single"/>
        </w:rPr>
        <w:t xml:space="preserve">Admission to </w:t>
      </w:r>
      <w:r w:rsidR="00210F0E">
        <w:rPr>
          <w:rFonts w:ascii="Calibri" w:hAnsi="Calibri"/>
          <w:b/>
          <w:bCs/>
          <w:u w:val="single"/>
        </w:rPr>
        <w:t xml:space="preserve">the </w:t>
      </w:r>
      <w:r w:rsidRPr="00CF09AD">
        <w:rPr>
          <w:rFonts w:ascii="Calibri" w:hAnsi="Calibri"/>
          <w:b/>
          <w:bCs/>
          <w:u w:val="single"/>
        </w:rPr>
        <w:t>Hearing Impairment</w:t>
      </w:r>
      <w:r w:rsidR="00210F0E">
        <w:rPr>
          <w:rFonts w:ascii="Calibri" w:hAnsi="Calibri"/>
          <w:b/>
          <w:bCs/>
          <w:u w:val="single"/>
        </w:rPr>
        <w:t xml:space="preserve"> Class</w:t>
      </w:r>
      <w:r w:rsidRPr="00CF09AD">
        <w:rPr>
          <w:rFonts w:ascii="Calibri" w:hAnsi="Calibri"/>
          <w:b/>
          <w:bCs/>
          <w:u w:val="single"/>
        </w:rPr>
        <w:t xml:space="preserve"> – Circular Special Education (02/05)</w:t>
      </w:r>
    </w:p>
    <w:p w14:paraId="66D45731" w14:textId="257829CE" w:rsidR="00210F0E" w:rsidRPr="00CF09AD" w:rsidRDefault="000C56E0" w:rsidP="00210F0E">
      <w:pPr>
        <w:rPr>
          <w:rFonts w:ascii="Calibri" w:hAnsi="Calibri"/>
          <w:bCs/>
        </w:rPr>
      </w:pPr>
      <w:r w:rsidRPr="00CF09AD">
        <w:rPr>
          <w:rFonts w:ascii="Calibri" w:hAnsi="Calibri"/>
          <w:bCs/>
        </w:rPr>
        <w:t>Students seeking to apply for a place in</w:t>
      </w:r>
      <w:r w:rsidR="00210F0E">
        <w:rPr>
          <w:rFonts w:ascii="Calibri" w:hAnsi="Calibri"/>
          <w:bCs/>
        </w:rPr>
        <w:t xml:space="preserve"> the Hearing Impaired Unit must satisfy the following criteria:</w:t>
      </w:r>
    </w:p>
    <w:p w14:paraId="7B21E477" w14:textId="77777777" w:rsidR="000C56E0" w:rsidRPr="00CF09AD" w:rsidRDefault="000C56E0" w:rsidP="00210F0E">
      <w:pPr>
        <w:spacing w:line="360" w:lineRule="auto"/>
        <w:rPr>
          <w:rFonts w:ascii="Calibri" w:hAnsi="Calibri"/>
          <w:bCs/>
        </w:rPr>
      </w:pPr>
      <w:r w:rsidRPr="00CF09AD">
        <w:rPr>
          <w:rFonts w:ascii="Calibri" w:hAnsi="Calibri"/>
          <w:bCs/>
        </w:rPr>
        <w:t>“Such pupils have a hearing disability that is so serious to impair significantly their capacity to hear and understand human speech, thus preventing them from participating fully in classroom interaction and from benefiting adequately from school instruction</w:t>
      </w:r>
      <w:proofErr w:type="gramStart"/>
      <w:r w:rsidRPr="00CF09AD">
        <w:rPr>
          <w:rFonts w:ascii="Calibri" w:hAnsi="Calibri"/>
          <w:bCs/>
        </w:rPr>
        <w:t>.”…</w:t>
      </w:r>
      <w:proofErr w:type="gramEnd"/>
      <w:r w:rsidRPr="00CF09AD">
        <w:rPr>
          <w:rFonts w:ascii="Calibri" w:hAnsi="Calibri"/>
          <w:bCs/>
        </w:rPr>
        <w:t>.(This category is not intended to include pupils with mild hearing loss.)</w:t>
      </w:r>
    </w:p>
    <w:p w14:paraId="5E46981F" w14:textId="77777777" w:rsidR="000C56E0" w:rsidRPr="00CF09AD" w:rsidRDefault="000C56E0" w:rsidP="00210F0E">
      <w:pPr>
        <w:spacing w:line="360" w:lineRule="auto"/>
        <w:rPr>
          <w:rFonts w:ascii="Calibri" w:hAnsi="Calibri"/>
          <w:bCs/>
        </w:rPr>
      </w:pPr>
      <w:r w:rsidRPr="00CF09AD">
        <w:rPr>
          <w:rFonts w:ascii="Calibri" w:hAnsi="Calibri"/>
          <w:bCs/>
        </w:rPr>
        <w:t>To gain admiss</w:t>
      </w:r>
      <w:r>
        <w:rPr>
          <w:rFonts w:ascii="Calibri" w:hAnsi="Calibri"/>
          <w:bCs/>
        </w:rPr>
        <w:t>ion to this class in St Aidan’s</w:t>
      </w:r>
      <w:r w:rsidR="00210F0E">
        <w:rPr>
          <w:rFonts w:ascii="Calibri" w:hAnsi="Calibri"/>
          <w:bCs/>
        </w:rPr>
        <w:t>, a</w:t>
      </w:r>
      <w:r w:rsidRPr="00CF09AD">
        <w:rPr>
          <w:rFonts w:ascii="Calibri" w:hAnsi="Calibri"/>
          <w:bCs/>
        </w:rPr>
        <w:t xml:space="preserve"> hearing impairment must be the student’s pre-dominant barrier to accessing the curriculum.  The maximum number of places available in this class is </w:t>
      </w:r>
      <w:r w:rsidR="00C5341B">
        <w:rPr>
          <w:rFonts w:ascii="Calibri" w:hAnsi="Calibri"/>
          <w:bCs/>
        </w:rPr>
        <w:t>six (</w:t>
      </w:r>
      <w:r w:rsidRPr="00CF09AD">
        <w:rPr>
          <w:rFonts w:ascii="Calibri" w:hAnsi="Calibri"/>
          <w:bCs/>
        </w:rPr>
        <w:t>6</w:t>
      </w:r>
      <w:r w:rsidR="00C5341B">
        <w:rPr>
          <w:rFonts w:ascii="Calibri" w:hAnsi="Calibri"/>
          <w:bCs/>
        </w:rPr>
        <w:t>)</w:t>
      </w:r>
      <w:r w:rsidRPr="00CF09AD">
        <w:rPr>
          <w:rFonts w:ascii="Calibri" w:hAnsi="Calibri"/>
          <w:bCs/>
        </w:rPr>
        <w:t>.</w:t>
      </w:r>
    </w:p>
    <w:p w14:paraId="5546D6DF" w14:textId="77777777" w:rsidR="000C56E0" w:rsidRPr="00CF09AD" w:rsidRDefault="000C56E0" w:rsidP="00210F0E">
      <w:pPr>
        <w:spacing w:line="360" w:lineRule="auto"/>
        <w:rPr>
          <w:rFonts w:ascii="Calibri" w:hAnsi="Calibri"/>
          <w:bCs/>
        </w:rPr>
      </w:pPr>
      <w:r w:rsidRPr="00CF09AD">
        <w:rPr>
          <w:rFonts w:ascii="Calibri" w:hAnsi="Calibri"/>
          <w:bCs/>
        </w:rPr>
        <w:t>An Admissions committee comprised of the Visiting teacher for the Deaf, the SEN co-ordinator, the Hearing Impaired Unit co-ordinator, an external Board of Management representative and the Principal shall consider all valid applications.  Decisions of the committee will be informed by Circular SP Ed 02/05 a</w:t>
      </w:r>
      <w:r>
        <w:rPr>
          <w:rFonts w:ascii="Calibri" w:hAnsi="Calibri"/>
          <w:bCs/>
        </w:rPr>
        <w:t>nd the scho</w:t>
      </w:r>
      <w:r w:rsidR="00210F0E">
        <w:rPr>
          <w:rFonts w:ascii="Calibri" w:hAnsi="Calibri"/>
          <w:bCs/>
        </w:rPr>
        <w:t>ol admissions</w:t>
      </w:r>
      <w:r>
        <w:rPr>
          <w:rFonts w:ascii="Calibri" w:hAnsi="Calibri"/>
          <w:bCs/>
        </w:rPr>
        <w:t xml:space="preserve"> policy.</w:t>
      </w:r>
    </w:p>
    <w:p w14:paraId="19ADFB49" w14:textId="77777777" w:rsidR="00C5341B" w:rsidRDefault="000C56E0" w:rsidP="00210F0E">
      <w:pPr>
        <w:spacing w:line="360" w:lineRule="auto"/>
        <w:rPr>
          <w:rFonts w:ascii="Calibri" w:hAnsi="Calibri"/>
          <w:bCs/>
        </w:rPr>
      </w:pPr>
      <w:r w:rsidRPr="00CF09AD">
        <w:rPr>
          <w:rFonts w:ascii="Calibri" w:hAnsi="Calibri"/>
          <w:bCs/>
        </w:rPr>
        <w:t xml:space="preserve">St Aidan’s is an organisation committed to equality of opportunity, working to remove bias, prejudice, </w:t>
      </w:r>
      <w:r>
        <w:rPr>
          <w:rFonts w:ascii="Calibri" w:hAnsi="Calibri"/>
          <w:bCs/>
        </w:rPr>
        <w:t>stereotyping and discrimination</w:t>
      </w:r>
      <w:r w:rsidR="00C5341B">
        <w:rPr>
          <w:rFonts w:ascii="Calibri" w:hAnsi="Calibri"/>
          <w:bCs/>
        </w:rPr>
        <w:t>.</w:t>
      </w:r>
    </w:p>
    <w:p w14:paraId="428DE3EE" w14:textId="77777777" w:rsidR="00A52939" w:rsidRPr="00F60F62" w:rsidRDefault="005E5157" w:rsidP="00075D95">
      <w:pPr>
        <w:pStyle w:val="ListParagraph"/>
        <w:numPr>
          <w:ilvl w:val="0"/>
          <w:numId w:val="6"/>
        </w:numPr>
        <w:spacing w:line="360" w:lineRule="auto"/>
        <w:rPr>
          <w:rFonts w:eastAsiaTheme="minorEastAsia" w:cstheme="minorHAnsi"/>
          <w:b/>
          <w:sz w:val="24"/>
          <w:szCs w:val="24"/>
        </w:rPr>
      </w:pPr>
      <w:r w:rsidRPr="00F60F62">
        <w:rPr>
          <w:rFonts w:cstheme="minorHAnsi"/>
          <w:sz w:val="24"/>
          <w:szCs w:val="24"/>
        </w:rPr>
        <w:t xml:space="preserve"> </w:t>
      </w:r>
      <w:bookmarkStart w:id="6" w:name="_Declaration_in_relation"/>
      <w:bookmarkStart w:id="7" w:name="_Ref31796682"/>
      <w:bookmarkEnd w:id="6"/>
      <w:r w:rsidR="008A090A" w:rsidRPr="00F60F62">
        <w:rPr>
          <w:rFonts w:eastAsiaTheme="minorEastAsia" w:cstheme="minorHAnsi"/>
          <w:b/>
          <w:sz w:val="24"/>
          <w:szCs w:val="24"/>
        </w:rPr>
        <w:t>Declaration in relation to the non-charging of fees</w:t>
      </w:r>
      <w:bookmarkEnd w:id="7"/>
    </w:p>
    <w:p w14:paraId="586DF514" w14:textId="77777777" w:rsidR="008A090A" w:rsidRPr="008A5A97" w:rsidRDefault="008A090A" w:rsidP="008A5A97">
      <w:pPr>
        <w:spacing w:line="360" w:lineRule="auto"/>
        <w:jc w:val="both"/>
        <w:rPr>
          <w:rFonts w:eastAsiaTheme="minorEastAsia" w:cstheme="minorHAnsi"/>
        </w:rPr>
      </w:pPr>
      <w:r w:rsidRPr="008A5A97">
        <w:rPr>
          <w:rFonts w:eastAsiaTheme="minorEastAsia" w:cstheme="minorHAnsi"/>
        </w:rPr>
        <w:t xml:space="preserve">The </w:t>
      </w:r>
      <w:r w:rsidR="008A5A97">
        <w:rPr>
          <w:rFonts w:eastAsiaTheme="minorEastAsia" w:cstheme="minorHAnsi"/>
        </w:rPr>
        <w:t>Board</w:t>
      </w:r>
      <w:r w:rsidRPr="008A5A97">
        <w:rPr>
          <w:rFonts w:eastAsiaTheme="minorEastAsia" w:cstheme="minorHAnsi"/>
        </w:rPr>
        <w:t xml:space="preserve"> of </w:t>
      </w:r>
      <w:r w:rsidR="00F60F62">
        <w:rPr>
          <w:rFonts w:eastAsiaTheme="minorEastAsia" w:cstheme="minorHAnsi"/>
        </w:rPr>
        <w:t>St Aidan’s Comprehensive School</w:t>
      </w:r>
      <w:r w:rsidRPr="008A5A97">
        <w:rPr>
          <w:rFonts w:eastAsiaTheme="minorEastAsia" w:cstheme="minorHAnsi"/>
        </w:rPr>
        <w:t xml:space="preserve"> or any persons acting on its behalf will not charge fees for or seek payment or contributions (howsoever described) as a condition of-</w:t>
      </w:r>
    </w:p>
    <w:p w14:paraId="0D5FF562" w14:textId="77777777" w:rsidR="008A090A" w:rsidRPr="008A5A97" w:rsidRDefault="008A090A" w:rsidP="00077141">
      <w:pPr>
        <w:numPr>
          <w:ilvl w:val="0"/>
          <w:numId w:val="1"/>
        </w:numPr>
        <w:spacing w:line="360" w:lineRule="auto"/>
        <w:ind w:left="426"/>
        <w:contextualSpacing/>
        <w:jc w:val="both"/>
        <w:rPr>
          <w:rFonts w:eastAsiaTheme="minorEastAsia" w:cstheme="minorHAnsi"/>
        </w:rPr>
      </w:pPr>
      <w:r w:rsidRPr="008A5A97">
        <w:rPr>
          <w:rFonts w:eastAsiaTheme="minorEastAsia" w:cstheme="minorHAnsi"/>
        </w:rPr>
        <w:t>an application for admission of a student to the school, or</w:t>
      </w:r>
    </w:p>
    <w:p w14:paraId="35556068" w14:textId="77777777" w:rsidR="008A5A97" w:rsidRPr="00F60F62" w:rsidRDefault="008A090A" w:rsidP="00077141">
      <w:pPr>
        <w:numPr>
          <w:ilvl w:val="0"/>
          <w:numId w:val="1"/>
        </w:numPr>
        <w:spacing w:line="360" w:lineRule="auto"/>
        <w:ind w:left="426"/>
        <w:contextualSpacing/>
        <w:jc w:val="both"/>
        <w:rPr>
          <w:rFonts w:eastAsiaTheme="minorEastAsia" w:cstheme="minorHAnsi"/>
        </w:rPr>
      </w:pPr>
      <w:r w:rsidRPr="008A5A97">
        <w:rPr>
          <w:rFonts w:eastAsiaTheme="minorEastAsia" w:cstheme="minorHAnsi"/>
        </w:rPr>
        <w:t>the admission or continued enrolment of a student in the school.</w:t>
      </w:r>
    </w:p>
    <w:p w14:paraId="27604B47" w14:textId="77777777" w:rsidR="008A090A" w:rsidRPr="00AE2D2D" w:rsidRDefault="008A090A" w:rsidP="00075D95">
      <w:pPr>
        <w:pStyle w:val="Heading2"/>
        <w:numPr>
          <w:ilvl w:val="0"/>
          <w:numId w:val="6"/>
        </w:numPr>
        <w:spacing w:line="360" w:lineRule="auto"/>
        <w:rPr>
          <w:rFonts w:asciiTheme="minorHAnsi" w:eastAsiaTheme="minorEastAsia" w:hAnsiTheme="minorHAnsi" w:cstheme="minorHAnsi"/>
          <w:b/>
          <w:color w:val="auto"/>
          <w:sz w:val="24"/>
          <w:szCs w:val="24"/>
        </w:rPr>
      </w:pPr>
      <w:r w:rsidRPr="00AE2D2D">
        <w:rPr>
          <w:rFonts w:asciiTheme="minorHAnsi" w:eastAsiaTheme="minorEastAsia" w:hAnsiTheme="minorHAnsi" w:cstheme="minorHAnsi"/>
          <w:b/>
          <w:color w:val="auto"/>
          <w:sz w:val="24"/>
          <w:szCs w:val="24"/>
        </w:rPr>
        <w:t xml:space="preserve"> Arrangements regarding students not attending religious instruction </w:t>
      </w:r>
    </w:p>
    <w:p w14:paraId="62CE0E77" w14:textId="5FA1C342" w:rsidR="00BB1B15" w:rsidRDefault="009D30C8" w:rsidP="008A5A97">
      <w:pPr>
        <w:spacing w:after="0" w:line="360" w:lineRule="auto"/>
        <w:rPr>
          <w:rFonts w:eastAsiaTheme="minorEastAsia" w:cstheme="minorHAnsi"/>
        </w:rPr>
      </w:pPr>
      <w:r>
        <w:rPr>
          <w:rFonts w:eastAsiaTheme="minorEastAsia" w:cstheme="minorHAnsi"/>
        </w:rPr>
        <w:t xml:space="preserve">St Aidan’s Comprehensive School offers religious education in all year groups as it promotes the holistic development of students and can contribute positively to their wellbeing in line with the principles of Junior Cycle and Senior Cycle Frameworks and in the spirit of the Deed of Trust. It facilitates the intellectual, social, emotional, spiritual values and moral development of students and </w:t>
      </w:r>
      <w:r>
        <w:rPr>
          <w:rFonts w:eastAsiaTheme="minorEastAsia" w:cstheme="minorHAnsi"/>
        </w:rPr>
        <w:lastRenderedPageBreak/>
        <w:t xml:space="preserve">encourages respect for all members of our school communities. In addition, religious education supports the ‘multi-denominational’ aspect of our school’s </w:t>
      </w:r>
      <w:r w:rsidR="00BB1B15">
        <w:rPr>
          <w:rFonts w:eastAsiaTheme="minorEastAsia" w:cstheme="minorHAnsi"/>
        </w:rPr>
        <w:t xml:space="preserve">ethos as it provides opportunities for students to engage with questions around their own </w:t>
      </w:r>
      <w:proofErr w:type="gramStart"/>
      <w:r w:rsidR="00BB1B15">
        <w:rPr>
          <w:rFonts w:eastAsiaTheme="minorEastAsia" w:cstheme="minorHAnsi"/>
        </w:rPr>
        <w:t>religious  or</w:t>
      </w:r>
      <w:proofErr w:type="gramEnd"/>
      <w:r w:rsidR="00BB1B15">
        <w:rPr>
          <w:rFonts w:eastAsiaTheme="minorEastAsia" w:cstheme="minorHAnsi"/>
        </w:rPr>
        <w:t xml:space="preserve"> non-religious beliefs and those of their peers.</w:t>
      </w:r>
    </w:p>
    <w:p w14:paraId="2E55DB46" w14:textId="46F0F974" w:rsidR="00BB1B15" w:rsidRDefault="00BB1B15" w:rsidP="008A5A97">
      <w:pPr>
        <w:spacing w:after="0" w:line="360" w:lineRule="auto"/>
        <w:rPr>
          <w:rFonts w:eastAsiaTheme="minorEastAsia" w:cstheme="minorHAnsi"/>
        </w:rPr>
      </w:pPr>
      <w:r>
        <w:rPr>
          <w:rFonts w:eastAsiaTheme="minorEastAsia" w:cstheme="minorHAnsi"/>
        </w:rPr>
        <w:t>In this context it is important to understand the distinction between ‘religious education’ and ‘religious instruction’.</w:t>
      </w:r>
    </w:p>
    <w:p w14:paraId="259EAA64" w14:textId="45899402" w:rsidR="00BB1B15" w:rsidRDefault="00BB1B15" w:rsidP="00BB1B15">
      <w:pPr>
        <w:pStyle w:val="ListParagraph"/>
        <w:numPr>
          <w:ilvl w:val="0"/>
          <w:numId w:val="30"/>
        </w:numPr>
        <w:spacing w:after="0" w:line="360" w:lineRule="auto"/>
        <w:rPr>
          <w:rFonts w:eastAsiaTheme="minorEastAsia" w:cstheme="minorHAnsi"/>
        </w:rPr>
      </w:pPr>
      <w:r>
        <w:rPr>
          <w:rFonts w:eastAsiaTheme="minorEastAsia" w:cstheme="minorHAnsi"/>
        </w:rPr>
        <w:t>Religious education is open to all students regardless of their commitment to any particular religion or worldview. It seeks to contribute to the spiritual and moral development of all students equally.</w:t>
      </w:r>
    </w:p>
    <w:p w14:paraId="5AEE4DEC" w14:textId="6CB42F7C" w:rsidR="00BB1B15" w:rsidRDefault="00BB1B15" w:rsidP="00BB1B15">
      <w:pPr>
        <w:pStyle w:val="ListParagraph"/>
        <w:numPr>
          <w:ilvl w:val="0"/>
          <w:numId w:val="30"/>
        </w:numPr>
        <w:spacing w:after="0" w:line="360" w:lineRule="auto"/>
        <w:rPr>
          <w:rFonts w:eastAsiaTheme="minorEastAsia" w:cstheme="minorHAnsi"/>
        </w:rPr>
      </w:pPr>
      <w:r>
        <w:rPr>
          <w:rFonts w:eastAsiaTheme="minorEastAsia" w:cstheme="minorHAnsi"/>
        </w:rPr>
        <w:t>Religious instruction is instruction in accordance with the rites, practices and teachings of a particular religion or denomination for s</w:t>
      </w:r>
      <w:r w:rsidR="009150B3">
        <w:rPr>
          <w:rFonts w:eastAsiaTheme="minorEastAsia" w:cstheme="minorHAnsi"/>
        </w:rPr>
        <w:t>tudents</w:t>
      </w:r>
      <w:r>
        <w:rPr>
          <w:rFonts w:eastAsiaTheme="minorEastAsia" w:cstheme="minorHAnsi"/>
        </w:rPr>
        <w:t xml:space="preserve"> of that religious tradition.</w:t>
      </w:r>
    </w:p>
    <w:p w14:paraId="19780F17" w14:textId="571E6FD2" w:rsidR="00BB1B15" w:rsidRPr="00BB1B15" w:rsidRDefault="00BB1B15" w:rsidP="00BB1B15">
      <w:pPr>
        <w:spacing w:after="0" w:line="360" w:lineRule="auto"/>
        <w:rPr>
          <w:rFonts w:eastAsiaTheme="minorEastAsia" w:cstheme="minorHAnsi"/>
        </w:rPr>
      </w:pPr>
      <w:r>
        <w:rPr>
          <w:rFonts w:eastAsiaTheme="minorEastAsia" w:cstheme="minorHAnsi"/>
        </w:rPr>
        <w:t xml:space="preserve">Given that Religious Education, as distinct </w:t>
      </w:r>
      <w:proofErr w:type="spellStart"/>
      <w:r>
        <w:rPr>
          <w:rFonts w:eastAsiaTheme="minorEastAsia" w:cstheme="minorHAnsi"/>
        </w:rPr>
        <w:t>form</w:t>
      </w:r>
      <w:proofErr w:type="spellEnd"/>
      <w:r>
        <w:rPr>
          <w:rFonts w:eastAsiaTheme="minorEastAsia" w:cstheme="minorHAnsi"/>
        </w:rPr>
        <w:t xml:space="preserve"> Religious Instruction, is timetabled across our school at all levels the legal requirement to advise the option to opt-out of religious instruction does not arise.</w:t>
      </w:r>
    </w:p>
    <w:p w14:paraId="6C344452" w14:textId="77777777" w:rsidR="00BB1B15" w:rsidRDefault="00BB1B15" w:rsidP="008A5A97">
      <w:pPr>
        <w:spacing w:after="0" w:line="360" w:lineRule="auto"/>
        <w:rPr>
          <w:rFonts w:eastAsiaTheme="minorEastAsia" w:cstheme="minorHAnsi"/>
        </w:rPr>
      </w:pPr>
    </w:p>
    <w:p w14:paraId="21E546A2" w14:textId="77777777" w:rsidR="006B04DC" w:rsidRPr="00AE2D2D" w:rsidRDefault="007168B1" w:rsidP="00075D95">
      <w:pPr>
        <w:pStyle w:val="Heading2"/>
        <w:numPr>
          <w:ilvl w:val="0"/>
          <w:numId w:val="6"/>
        </w:numPr>
        <w:spacing w:line="360" w:lineRule="auto"/>
        <w:ind w:left="426" w:hanging="426"/>
        <w:rPr>
          <w:rFonts w:asciiTheme="minorHAnsi" w:eastAsiaTheme="minorEastAsia" w:hAnsiTheme="minorHAnsi" w:cstheme="minorHAnsi"/>
          <w:b/>
          <w:color w:val="auto"/>
          <w:sz w:val="24"/>
          <w:szCs w:val="24"/>
        </w:rPr>
      </w:pPr>
      <w:bookmarkStart w:id="8" w:name="_Reviews/appeals"/>
      <w:bookmarkStart w:id="9" w:name="_Ref31796704"/>
      <w:bookmarkEnd w:id="8"/>
      <w:r w:rsidRPr="00AE2D2D">
        <w:rPr>
          <w:rFonts w:asciiTheme="minorHAnsi" w:eastAsiaTheme="minorEastAsia" w:hAnsiTheme="minorHAnsi" w:cstheme="minorHAnsi"/>
          <w:b/>
          <w:color w:val="auto"/>
          <w:sz w:val="24"/>
          <w:szCs w:val="24"/>
        </w:rPr>
        <w:t>Reviews</w:t>
      </w:r>
      <w:r w:rsidR="00406BE7" w:rsidRPr="00AE2D2D">
        <w:rPr>
          <w:rFonts w:asciiTheme="minorHAnsi" w:eastAsiaTheme="minorEastAsia" w:hAnsiTheme="minorHAnsi" w:cstheme="minorHAnsi"/>
          <w:b/>
          <w:color w:val="auto"/>
          <w:sz w:val="24"/>
          <w:szCs w:val="24"/>
        </w:rPr>
        <w:t>/appeal</w:t>
      </w:r>
      <w:r w:rsidRPr="00AE2D2D">
        <w:rPr>
          <w:rFonts w:asciiTheme="minorHAnsi" w:eastAsiaTheme="minorEastAsia" w:hAnsiTheme="minorHAnsi" w:cstheme="minorHAnsi"/>
          <w:b/>
          <w:color w:val="auto"/>
          <w:sz w:val="24"/>
          <w:szCs w:val="24"/>
        </w:rPr>
        <w:t>s</w:t>
      </w:r>
      <w:bookmarkEnd w:id="9"/>
    </w:p>
    <w:p w14:paraId="73D375D0" w14:textId="77777777" w:rsidR="007168B1" w:rsidRPr="00AE2D2D" w:rsidRDefault="007168B1" w:rsidP="008A5A97">
      <w:pPr>
        <w:autoSpaceDE w:val="0"/>
        <w:autoSpaceDN w:val="0"/>
        <w:spacing w:line="360" w:lineRule="auto"/>
        <w:rPr>
          <w:rFonts w:cstheme="minorHAnsi"/>
          <w:b/>
          <w:bCs/>
          <w:strike/>
          <w:u w:val="single"/>
        </w:rPr>
      </w:pPr>
      <w:r w:rsidRPr="00AE2D2D">
        <w:rPr>
          <w:rFonts w:cstheme="minorHAnsi"/>
          <w:b/>
          <w:bCs/>
          <w:u w:val="single"/>
        </w:rPr>
        <w:t xml:space="preserve">Review of decisions by the </w:t>
      </w:r>
      <w:r w:rsidR="008A5A97" w:rsidRPr="00AE2D2D">
        <w:rPr>
          <w:rFonts w:cstheme="minorHAnsi"/>
          <w:b/>
          <w:bCs/>
          <w:u w:val="single"/>
        </w:rPr>
        <w:t>Board</w:t>
      </w:r>
      <w:r w:rsidRPr="00AE2D2D">
        <w:rPr>
          <w:rFonts w:cstheme="minorHAnsi"/>
          <w:b/>
          <w:bCs/>
          <w:u w:val="single"/>
        </w:rPr>
        <w:t xml:space="preserve"> of Management</w:t>
      </w:r>
    </w:p>
    <w:p w14:paraId="125B98E9" w14:textId="6D332976" w:rsidR="007168B1" w:rsidRPr="008A5A97" w:rsidRDefault="007168B1" w:rsidP="008A5A97">
      <w:pPr>
        <w:autoSpaceDE w:val="0"/>
        <w:autoSpaceDN w:val="0"/>
        <w:spacing w:line="360" w:lineRule="auto"/>
        <w:rPr>
          <w:rFonts w:cstheme="minorHAnsi"/>
        </w:rPr>
      </w:pPr>
      <w:r w:rsidRPr="008A5A97">
        <w:rPr>
          <w:rFonts w:cstheme="minorHAnsi"/>
        </w:rPr>
        <w:t>The parent</w:t>
      </w:r>
      <w:r w:rsidR="00FA6136">
        <w:rPr>
          <w:rFonts w:cstheme="minorHAnsi"/>
        </w:rPr>
        <w:t>/guardian</w:t>
      </w:r>
      <w:r w:rsidRPr="008A5A97">
        <w:rPr>
          <w:rFonts w:cstheme="minorHAnsi"/>
        </w:rPr>
        <w:t xml:space="preserve"> of the student, or in the case of a student who has reached the age of 18 years, the student, may request the </w:t>
      </w:r>
      <w:r w:rsidR="008A5A97">
        <w:rPr>
          <w:rFonts w:cstheme="minorHAnsi"/>
        </w:rPr>
        <w:t>Board</w:t>
      </w:r>
      <w:r w:rsidRPr="008A5A97">
        <w:rPr>
          <w:rFonts w:cstheme="minorHAnsi"/>
        </w:rPr>
        <w:t xml:space="preserve"> to review a decision to refuse admission. Such requests must be made in accordance with Section 29C of the Education Act 1998.    </w:t>
      </w:r>
    </w:p>
    <w:p w14:paraId="5F05EF4B" w14:textId="77777777" w:rsidR="007168B1" w:rsidRPr="008A5A97" w:rsidRDefault="007168B1" w:rsidP="008A5A97">
      <w:pPr>
        <w:autoSpaceDE w:val="0"/>
        <w:autoSpaceDN w:val="0"/>
        <w:spacing w:line="360" w:lineRule="auto"/>
        <w:rPr>
          <w:rFonts w:cstheme="minorHAnsi"/>
        </w:rPr>
      </w:pPr>
      <w:r w:rsidRPr="008A5A97">
        <w:rPr>
          <w:rFonts w:cstheme="minorHAnsi"/>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01BA097C" w14:textId="77777777" w:rsidR="007168B1" w:rsidRPr="008A5A97" w:rsidRDefault="007168B1" w:rsidP="008A5A97">
      <w:pPr>
        <w:autoSpaceDE w:val="0"/>
        <w:autoSpaceDN w:val="0"/>
        <w:spacing w:line="360" w:lineRule="auto"/>
        <w:rPr>
          <w:rFonts w:cstheme="minorHAnsi"/>
        </w:rPr>
      </w:pPr>
      <w:r w:rsidRPr="008A5A97">
        <w:rPr>
          <w:rFonts w:cstheme="minorHAnsi"/>
        </w:rPr>
        <w:t xml:space="preserve">The </w:t>
      </w:r>
      <w:r w:rsidR="008A5A97">
        <w:rPr>
          <w:rFonts w:cstheme="minorHAnsi"/>
        </w:rPr>
        <w:t>Board</w:t>
      </w:r>
      <w:r w:rsidRPr="008A5A97">
        <w:rPr>
          <w:rFonts w:cstheme="minorHAnsi"/>
        </w:rPr>
        <w:t xml:space="preserve"> will conduct such reviews in accordance with the requirements of the procedures determined under Section 29B and with section 29C of the Education Act 1998.</w:t>
      </w:r>
    </w:p>
    <w:p w14:paraId="590A897A" w14:textId="77777777" w:rsidR="007168B1" w:rsidRPr="008A5A97" w:rsidRDefault="007168B1" w:rsidP="008A5A97">
      <w:pPr>
        <w:autoSpaceDE w:val="0"/>
        <w:autoSpaceDN w:val="0"/>
        <w:spacing w:line="360" w:lineRule="auto"/>
        <w:rPr>
          <w:rFonts w:cstheme="minorHAnsi"/>
        </w:rPr>
      </w:pPr>
      <w:r w:rsidRPr="008A5A97">
        <w:rPr>
          <w:rFonts w:cstheme="minorHAnsi"/>
          <w:b/>
          <w:bCs/>
        </w:rPr>
        <w:t xml:space="preserve">Note:  </w:t>
      </w:r>
      <w:r w:rsidRPr="008A5A97">
        <w:rPr>
          <w:rFonts w:cstheme="minorHAnsi"/>
        </w:rPr>
        <w:t xml:space="preserve">Where an applicant has been refused admission due to the school being oversubscribed, the applicant </w:t>
      </w:r>
      <w:r w:rsidRPr="008A5A97">
        <w:rPr>
          <w:rFonts w:cstheme="minorHAnsi"/>
          <w:b/>
          <w:bCs/>
          <w:u w:val="single"/>
        </w:rPr>
        <w:t>must request a review</w:t>
      </w:r>
      <w:r w:rsidRPr="008A5A97">
        <w:rPr>
          <w:rFonts w:cstheme="minorHAnsi"/>
        </w:rPr>
        <w:t xml:space="preserve"> of that decision by the </w:t>
      </w:r>
      <w:r w:rsidR="008A5A97">
        <w:rPr>
          <w:rFonts w:cstheme="minorHAnsi"/>
        </w:rPr>
        <w:t>Board</w:t>
      </w:r>
      <w:r w:rsidRPr="008A5A97">
        <w:rPr>
          <w:rFonts w:cstheme="minorHAnsi"/>
        </w:rPr>
        <w:t xml:space="preserve"> of management prior to making an appeal under section 29 of the Education Act 1998.</w:t>
      </w:r>
    </w:p>
    <w:p w14:paraId="0448E657" w14:textId="77777777" w:rsidR="008A5A97" w:rsidRPr="008A5A97" w:rsidRDefault="007168B1" w:rsidP="008A5A97">
      <w:pPr>
        <w:autoSpaceDE w:val="0"/>
        <w:autoSpaceDN w:val="0"/>
        <w:spacing w:line="360" w:lineRule="auto"/>
        <w:rPr>
          <w:rFonts w:cstheme="minorHAnsi"/>
        </w:rPr>
      </w:pPr>
      <w:r w:rsidRPr="008A5A97">
        <w:rPr>
          <w:rFonts w:cstheme="minorHAnsi"/>
        </w:rPr>
        <w:t xml:space="preserve">Where an applicant has been refused admission due to a reason other than the school being oversubscribed, the applicant </w:t>
      </w:r>
      <w:r w:rsidRPr="008A5A97">
        <w:rPr>
          <w:rFonts w:cstheme="minorHAnsi"/>
          <w:b/>
          <w:bCs/>
          <w:u w:val="single"/>
        </w:rPr>
        <w:t>may request a review</w:t>
      </w:r>
      <w:r w:rsidRPr="008A5A97">
        <w:rPr>
          <w:rFonts w:cstheme="minorHAnsi"/>
        </w:rPr>
        <w:t xml:space="preserve"> of that decision by the </w:t>
      </w:r>
      <w:r w:rsidR="008A5A97">
        <w:rPr>
          <w:rFonts w:cstheme="minorHAnsi"/>
        </w:rPr>
        <w:t>Board</w:t>
      </w:r>
      <w:r w:rsidRPr="008A5A97">
        <w:rPr>
          <w:rFonts w:cstheme="minorHAnsi"/>
        </w:rPr>
        <w:t xml:space="preserve"> of management prior to making an appeal under section </w:t>
      </w:r>
      <w:r w:rsidR="008A5A97">
        <w:rPr>
          <w:rFonts w:cstheme="minorHAnsi"/>
        </w:rPr>
        <w:t>29 of the Education Act 1998.  </w:t>
      </w:r>
    </w:p>
    <w:p w14:paraId="6765B230" w14:textId="12CD6741" w:rsidR="00793691" w:rsidRDefault="00793691" w:rsidP="008A5A97">
      <w:pPr>
        <w:pStyle w:val="NormalWeb"/>
        <w:spacing w:line="360" w:lineRule="auto"/>
        <w:rPr>
          <w:rFonts w:asciiTheme="minorHAnsi" w:hAnsiTheme="minorHAnsi" w:cstheme="minorHAnsi"/>
          <w:b/>
          <w:bCs/>
          <w:u w:val="single"/>
        </w:rPr>
      </w:pPr>
    </w:p>
    <w:p w14:paraId="6CFED1E5" w14:textId="1839294F" w:rsidR="00275601" w:rsidRDefault="00275601" w:rsidP="008A5A97">
      <w:pPr>
        <w:pStyle w:val="NormalWeb"/>
        <w:spacing w:line="360" w:lineRule="auto"/>
        <w:rPr>
          <w:rFonts w:asciiTheme="minorHAnsi" w:hAnsiTheme="minorHAnsi" w:cstheme="minorHAnsi"/>
          <w:b/>
          <w:bCs/>
          <w:u w:val="single"/>
        </w:rPr>
      </w:pPr>
    </w:p>
    <w:p w14:paraId="7BB959FD" w14:textId="4371BC3F" w:rsidR="007168B1" w:rsidRPr="00AE2D2D" w:rsidRDefault="00C5341B" w:rsidP="008A5A97">
      <w:pPr>
        <w:pStyle w:val="NormalWeb"/>
        <w:spacing w:line="360" w:lineRule="auto"/>
        <w:rPr>
          <w:rFonts w:asciiTheme="minorHAnsi" w:hAnsiTheme="minorHAnsi" w:cstheme="minorHAnsi"/>
          <w:b/>
          <w:bCs/>
          <w:u w:val="single"/>
        </w:rPr>
      </w:pPr>
      <w:bookmarkStart w:id="10" w:name="_GoBack"/>
      <w:bookmarkEnd w:id="10"/>
      <w:r>
        <w:rPr>
          <w:rFonts w:asciiTheme="minorHAnsi" w:hAnsiTheme="minorHAnsi" w:cstheme="minorHAnsi"/>
          <w:b/>
          <w:bCs/>
          <w:u w:val="single"/>
        </w:rPr>
        <w:t>Right of A</w:t>
      </w:r>
      <w:r w:rsidR="007168B1" w:rsidRPr="00AE2D2D">
        <w:rPr>
          <w:rFonts w:asciiTheme="minorHAnsi" w:hAnsiTheme="minorHAnsi" w:cstheme="minorHAnsi"/>
          <w:b/>
          <w:bCs/>
          <w:u w:val="single"/>
        </w:rPr>
        <w:t>ppeal</w:t>
      </w:r>
    </w:p>
    <w:p w14:paraId="10BE3C91" w14:textId="77777777" w:rsidR="007168B1" w:rsidRPr="008A5A97" w:rsidRDefault="007168B1" w:rsidP="008A5A97">
      <w:pPr>
        <w:autoSpaceDE w:val="0"/>
        <w:autoSpaceDN w:val="0"/>
        <w:spacing w:line="360" w:lineRule="auto"/>
        <w:rPr>
          <w:rFonts w:cstheme="minorHAnsi"/>
        </w:rPr>
      </w:pPr>
      <w:r w:rsidRPr="008A5A97">
        <w:rPr>
          <w:rFonts w:cstheme="minorHAnsi"/>
        </w:rPr>
        <w:t xml:space="preserve">Under Section 29 of the Education Act 1998, the parent of the student, or in the case of a student who has reached the age of 18 years, the student, may appeal a decision of this school to refuse admission.  </w:t>
      </w:r>
    </w:p>
    <w:p w14:paraId="6D2651AD" w14:textId="77777777" w:rsidR="007168B1" w:rsidRPr="008A5A97" w:rsidRDefault="007168B1" w:rsidP="008A5A97">
      <w:pPr>
        <w:autoSpaceDE w:val="0"/>
        <w:autoSpaceDN w:val="0"/>
        <w:spacing w:line="360" w:lineRule="auto"/>
        <w:rPr>
          <w:rFonts w:cstheme="minorHAnsi"/>
        </w:rPr>
      </w:pPr>
      <w:r w:rsidRPr="008A5A97">
        <w:rPr>
          <w:rFonts w:cstheme="minorHAnsi"/>
        </w:rPr>
        <w:t>An appeal may be made under Section 29 (1)(c)(</w:t>
      </w:r>
      <w:proofErr w:type="spellStart"/>
      <w:r w:rsidRPr="008A5A97">
        <w:rPr>
          <w:rFonts w:cstheme="minorHAnsi"/>
        </w:rPr>
        <w:t>i</w:t>
      </w:r>
      <w:proofErr w:type="spellEnd"/>
      <w:r w:rsidRPr="008A5A97">
        <w:rPr>
          <w:rFonts w:cstheme="minorHAnsi"/>
        </w:rPr>
        <w:t>) of the Education Act 1998 where the refusal to admit was due to the school being oversubscribed.</w:t>
      </w:r>
    </w:p>
    <w:p w14:paraId="7218533B" w14:textId="77777777" w:rsidR="007168B1" w:rsidRPr="008A5A97" w:rsidRDefault="007168B1" w:rsidP="008A5A97">
      <w:pPr>
        <w:autoSpaceDE w:val="0"/>
        <w:autoSpaceDN w:val="0"/>
        <w:spacing w:line="360" w:lineRule="auto"/>
        <w:rPr>
          <w:rFonts w:cstheme="minorHAnsi"/>
        </w:rPr>
      </w:pPr>
      <w:r w:rsidRPr="008A5A97">
        <w:rPr>
          <w:rFonts w:cstheme="minorHAnsi"/>
        </w:rPr>
        <w:t>An appeal may be made under Section 29 (1)(c)(ii) of the Education Act 1998 where the refusal to admit was due a reason other than the school being oversubscribed.</w:t>
      </w:r>
    </w:p>
    <w:p w14:paraId="2A3DE22A" w14:textId="77777777" w:rsidR="007168B1" w:rsidRPr="008A5A97" w:rsidRDefault="007168B1" w:rsidP="008A5A97">
      <w:pPr>
        <w:autoSpaceDE w:val="0"/>
        <w:autoSpaceDN w:val="0"/>
        <w:spacing w:line="360" w:lineRule="auto"/>
        <w:rPr>
          <w:rFonts w:cstheme="minorHAnsi"/>
        </w:rPr>
      </w:pPr>
      <w:r w:rsidRPr="008A5A97">
        <w:rPr>
          <w:rFonts w:cstheme="minorHAnsi"/>
        </w:rPr>
        <w:t xml:space="preserve">Where an applicant has been refused admission due to the school being oversubscribed, the applicant </w:t>
      </w:r>
      <w:r w:rsidRPr="008A5A97">
        <w:rPr>
          <w:rFonts w:cstheme="minorHAnsi"/>
          <w:b/>
          <w:bCs/>
          <w:u w:val="single"/>
        </w:rPr>
        <w:t>must request a review</w:t>
      </w:r>
      <w:r w:rsidRPr="008A5A97">
        <w:rPr>
          <w:rFonts w:cstheme="minorHAnsi"/>
        </w:rPr>
        <w:t xml:space="preserve"> of that decision by the </w:t>
      </w:r>
      <w:r w:rsidR="008A5A97">
        <w:rPr>
          <w:rFonts w:cstheme="minorHAnsi"/>
        </w:rPr>
        <w:t>Board</w:t>
      </w:r>
      <w:r w:rsidRPr="008A5A97">
        <w:rPr>
          <w:rFonts w:cstheme="minorHAnsi"/>
        </w:rPr>
        <w:t xml:space="preserve"> of management </w:t>
      </w:r>
      <w:r w:rsidRPr="008A5A97">
        <w:rPr>
          <w:rFonts w:cstheme="minorHAnsi"/>
          <w:b/>
          <w:bCs/>
          <w:u w:val="single"/>
        </w:rPr>
        <w:t>prior to making an appeal</w:t>
      </w:r>
      <w:r w:rsidRPr="008A5A97">
        <w:rPr>
          <w:rFonts w:cstheme="minorHAnsi"/>
        </w:rPr>
        <w:t xml:space="preserve"> under section 29 of the Education Act 1998. (see Review of decisions by the </w:t>
      </w:r>
      <w:r w:rsidR="008A5A97">
        <w:rPr>
          <w:rFonts w:cstheme="minorHAnsi"/>
        </w:rPr>
        <w:t>Board</w:t>
      </w:r>
      <w:r w:rsidRPr="008A5A97">
        <w:rPr>
          <w:rFonts w:cstheme="minorHAnsi"/>
        </w:rPr>
        <w:t xml:space="preserve"> of Management)</w:t>
      </w:r>
    </w:p>
    <w:p w14:paraId="231A361C" w14:textId="77777777" w:rsidR="007168B1" w:rsidRPr="008A5A97" w:rsidRDefault="007168B1" w:rsidP="008A5A97">
      <w:pPr>
        <w:autoSpaceDE w:val="0"/>
        <w:autoSpaceDN w:val="0"/>
        <w:spacing w:line="360" w:lineRule="auto"/>
        <w:rPr>
          <w:rFonts w:cstheme="minorHAnsi"/>
        </w:rPr>
      </w:pPr>
      <w:r w:rsidRPr="008A5A97">
        <w:rPr>
          <w:rFonts w:cstheme="minorHAnsi"/>
        </w:rPr>
        <w:t xml:space="preserve">Where an applicant has been refused admission due to a reason other than the school being oversubscribed, the applicant </w:t>
      </w:r>
      <w:r w:rsidRPr="008A5A97">
        <w:rPr>
          <w:rFonts w:cstheme="minorHAnsi"/>
          <w:b/>
          <w:bCs/>
          <w:u w:val="single"/>
        </w:rPr>
        <w:t>may request a review</w:t>
      </w:r>
      <w:r w:rsidRPr="008A5A97">
        <w:rPr>
          <w:rFonts w:cstheme="minorHAnsi"/>
        </w:rPr>
        <w:t xml:space="preserve"> of that decision by the </w:t>
      </w:r>
      <w:r w:rsidR="008A5A97">
        <w:rPr>
          <w:rFonts w:cstheme="minorHAnsi"/>
        </w:rPr>
        <w:t>Board</w:t>
      </w:r>
      <w:r w:rsidRPr="008A5A97">
        <w:rPr>
          <w:rFonts w:cstheme="minorHAnsi"/>
        </w:rPr>
        <w:t xml:space="preserve"> of management prior to making an appeal under section 29 of the Education Act 1998. (see Review of decisions by the </w:t>
      </w:r>
      <w:r w:rsidR="008A5A97">
        <w:rPr>
          <w:rFonts w:cstheme="minorHAnsi"/>
        </w:rPr>
        <w:t>Board</w:t>
      </w:r>
      <w:r w:rsidRPr="008A5A97">
        <w:rPr>
          <w:rFonts w:cstheme="minorHAnsi"/>
        </w:rPr>
        <w:t xml:space="preserve"> of Management)</w:t>
      </w:r>
    </w:p>
    <w:p w14:paraId="3F9A8346" w14:textId="77777777" w:rsidR="007168B1" w:rsidRPr="008A5A97" w:rsidRDefault="007168B1" w:rsidP="008A5A97">
      <w:pPr>
        <w:autoSpaceDE w:val="0"/>
        <w:autoSpaceDN w:val="0"/>
        <w:spacing w:line="360" w:lineRule="auto"/>
        <w:rPr>
          <w:rFonts w:cstheme="minorHAnsi"/>
        </w:rPr>
      </w:pPr>
      <w:r w:rsidRPr="008A5A97">
        <w:rPr>
          <w:rFonts w:cstheme="minorHAnsi"/>
        </w:rPr>
        <w:t>Appeals under Section 29 of the Education Act 1998 will be considered and determined by an independent appeals committee appointed by the Minister for Education and Skills.    </w:t>
      </w:r>
    </w:p>
    <w:p w14:paraId="25AAE9A0" w14:textId="77777777" w:rsidR="00C5341B" w:rsidRDefault="007168B1" w:rsidP="008A5A97">
      <w:pPr>
        <w:autoSpaceDE w:val="0"/>
        <w:autoSpaceDN w:val="0"/>
        <w:spacing w:line="360" w:lineRule="auto"/>
        <w:rPr>
          <w:rFonts w:cstheme="minorHAnsi"/>
        </w:rPr>
      </w:pPr>
      <w:r w:rsidRPr="008A5A97">
        <w:rPr>
          <w:rFonts w:cstheme="minorHAnsi"/>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28D166C2" w14:textId="77777777" w:rsidR="00C81230" w:rsidRDefault="00C81230">
      <w:pPr>
        <w:rPr>
          <w:b/>
          <w:u w:val="single"/>
        </w:rPr>
      </w:pPr>
      <w:r>
        <w:rPr>
          <w:b/>
          <w:u w:val="single"/>
        </w:rPr>
        <w:br w:type="page"/>
      </w:r>
    </w:p>
    <w:p w14:paraId="25CD9B32" w14:textId="208BB175" w:rsidR="00A817D3" w:rsidRDefault="00A817D3" w:rsidP="00A817D3">
      <w:pPr>
        <w:pStyle w:val="NoSpacing"/>
      </w:pPr>
    </w:p>
    <w:p w14:paraId="2A238DA0" w14:textId="30FD0ED7" w:rsidR="00CB2C02" w:rsidRDefault="00CB2C02" w:rsidP="00A817D3">
      <w:pPr>
        <w:pStyle w:val="NoSpacing"/>
      </w:pPr>
    </w:p>
    <w:p w14:paraId="772F0E2B" w14:textId="633F6D12" w:rsidR="00CB2C02" w:rsidRDefault="00CB2C02" w:rsidP="00A817D3">
      <w:pPr>
        <w:pStyle w:val="NoSpacing"/>
      </w:pPr>
    </w:p>
    <w:p w14:paraId="134849A5" w14:textId="573E0D51" w:rsidR="00CB2C02" w:rsidRDefault="00CB2C02" w:rsidP="00A817D3">
      <w:pPr>
        <w:pStyle w:val="NoSpacing"/>
      </w:pPr>
    </w:p>
    <w:p w14:paraId="0291B61E" w14:textId="2B0460A3" w:rsidR="00CB2C02" w:rsidRDefault="00CB2C02" w:rsidP="00A817D3">
      <w:pPr>
        <w:pStyle w:val="NoSpacing"/>
      </w:pPr>
    </w:p>
    <w:p w14:paraId="61FC087C" w14:textId="1CDE6187" w:rsidR="00CB2C02" w:rsidRDefault="00CB2C02" w:rsidP="00A817D3">
      <w:pPr>
        <w:pStyle w:val="NoSpacing"/>
      </w:pPr>
    </w:p>
    <w:p w14:paraId="1A5041C6" w14:textId="13F81895" w:rsidR="00CB2C02" w:rsidRDefault="00CB2C02" w:rsidP="00A817D3">
      <w:pPr>
        <w:pStyle w:val="NoSpacing"/>
      </w:pPr>
    </w:p>
    <w:sectPr w:rsidR="00CB2C02" w:rsidSect="00FD471B">
      <w:footerReference w:type="default" r:id="rId11"/>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2DCE8" w14:textId="77777777" w:rsidR="002D4EAC" w:rsidRDefault="002D4EAC" w:rsidP="00D8609E">
      <w:pPr>
        <w:spacing w:after="0" w:line="240" w:lineRule="auto"/>
      </w:pPr>
      <w:r>
        <w:separator/>
      </w:r>
    </w:p>
  </w:endnote>
  <w:endnote w:type="continuationSeparator" w:id="0">
    <w:p w14:paraId="558123DA" w14:textId="77777777" w:rsidR="002D4EAC" w:rsidRDefault="002D4EAC"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6128726"/>
      <w:docPartObj>
        <w:docPartGallery w:val="Page Numbers (Bottom of Page)"/>
        <w:docPartUnique/>
      </w:docPartObj>
    </w:sdtPr>
    <w:sdtEndPr>
      <w:rPr>
        <w:noProof/>
      </w:rPr>
    </w:sdtEndPr>
    <w:sdtContent>
      <w:p w14:paraId="2FD9DC57" w14:textId="7812E2C8" w:rsidR="00A817D3" w:rsidRDefault="00A817D3">
        <w:pPr>
          <w:pStyle w:val="Footer"/>
          <w:jc w:val="right"/>
        </w:pPr>
        <w:r>
          <w:fldChar w:fldCharType="begin"/>
        </w:r>
        <w:r>
          <w:instrText xml:space="preserve"> PAGE   \* MERGEFORMAT </w:instrText>
        </w:r>
        <w:r>
          <w:fldChar w:fldCharType="separate"/>
        </w:r>
        <w:r w:rsidR="006676C3">
          <w:rPr>
            <w:noProof/>
          </w:rPr>
          <w:t>14</w:t>
        </w:r>
        <w:r>
          <w:rPr>
            <w:noProof/>
          </w:rPr>
          <w:fldChar w:fldCharType="end"/>
        </w:r>
      </w:p>
    </w:sdtContent>
  </w:sdt>
  <w:p w14:paraId="53E6B37F" w14:textId="7DEF8945" w:rsidR="00A817D3" w:rsidRDefault="00A817D3">
    <w:pPr>
      <w:pStyle w:val="Footer"/>
    </w:pPr>
    <w:r>
      <w:t xml:space="preserve">Updated </w:t>
    </w:r>
    <w:r>
      <w:tab/>
    </w:r>
    <w:r w:rsidR="001B5A21">
      <w:t>August</w:t>
    </w:r>
    <w:r w:rsidR="000F56C3">
      <w:t xml:space="preserve"> 202</w:t>
    </w:r>
    <w:r w:rsidR="00740F64">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AFC8F" w14:textId="77777777" w:rsidR="002D4EAC" w:rsidRDefault="002D4EAC" w:rsidP="00D8609E">
      <w:pPr>
        <w:spacing w:after="0" w:line="240" w:lineRule="auto"/>
      </w:pPr>
      <w:r>
        <w:separator/>
      </w:r>
    </w:p>
  </w:footnote>
  <w:footnote w:type="continuationSeparator" w:id="0">
    <w:p w14:paraId="7D010AC8" w14:textId="77777777" w:rsidR="002D4EAC" w:rsidRDefault="002D4EAC"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183D"/>
    <w:multiLevelType w:val="hybridMultilevel"/>
    <w:tmpl w:val="2286C17E"/>
    <w:lvl w:ilvl="0" w:tplc="B2645E10">
      <w:start w:val="6"/>
      <w:numFmt w:val="bullet"/>
      <w:lvlText w:val="-"/>
      <w:lvlJc w:val="left"/>
      <w:pPr>
        <w:ind w:left="1145" w:hanging="360"/>
      </w:pPr>
      <w:rPr>
        <w:rFonts w:ascii="Calibri" w:eastAsiaTheme="minorEastAsia" w:hAnsi="Calibri" w:cs="Calibri"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 w15:restartNumberingAfterBreak="0">
    <w:nsid w:val="030330B3"/>
    <w:multiLevelType w:val="hybridMultilevel"/>
    <w:tmpl w:val="2392032E"/>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4E44180"/>
    <w:multiLevelType w:val="hybridMultilevel"/>
    <w:tmpl w:val="1EACF4B0"/>
    <w:lvl w:ilvl="0" w:tplc="2EF85D9E">
      <w:start w:val="1"/>
      <w:numFmt w:val="lowerRoman"/>
      <w:lvlText w:val="(%1)"/>
      <w:lvlJc w:val="left"/>
      <w:pPr>
        <w:ind w:left="2160" w:hanging="360"/>
      </w:pPr>
      <w:rPr>
        <w:rFonts w:hint="default"/>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4"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30B42EF"/>
    <w:multiLevelType w:val="hybridMultilevel"/>
    <w:tmpl w:val="07E64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A00D9D"/>
    <w:multiLevelType w:val="hybridMultilevel"/>
    <w:tmpl w:val="7286E940"/>
    <w:lvl w:ilvl="0" w:tplc="03CCF6B6">
      <w:start w:val="1"/>
      <w:numFmt w:val="lowerLetter"/>
      <w:lvlText w:val="%1)"/>
      <w:lvlJc w:val="left"/>
      <w:pPr>
        <w:ind w:left="785" w:hanging="360"/>
      </w:pPr>
      <w:rPr>
        <w:color w:val="auto"/>
      </w:rPr>
    </w:lvl>
    <w:lvl w:ilvl="1" w:tplc="18090019" w:tentative="1">
      <w:start w:val="1"/>
      <w:numFmt w:val="lowerLetter"/>
      <w:lvlText w:val="%2."/>
      <w:lvlJc w:val="left"/>
      <w:pPr>
        <w:ind w:left="1505" w:hanging="360"/>
      </w:pPr>
    </w:lvl>
    <w:lvl w:ilvl="2" w:tplc="1809001B" w:tentative="1">
      <w:start w:val="1"/>
      <w:numFmt w:val="lowerRoman"/>
      <w:lvlText w:val="%3."/>
      <w:lvlJc w:val="right"/>
      <w:pPr>
        <w:ind w:left="2225" w:hanging="180"/>
      </w:pPr>
    </w:lvl>
    <w:lvl w:ilvl="3" w:tplc="1809000F" w:tentative="1">
      <w:start w:val="1"/>
      <w:numFmt w:val="decimal"/>
      <w:lvlText w:val="%4."/>
      <w:lvlJc w:val="left"/>
      <w:pPr>
        <w:ind w:left="2945" w:hanging="360"/>
      </w:pPr>
    </w:lvl>
    <w:lvl w:ilvl="4" w:tplc="18090019" w:tentative="1">
      <w:start w:val="1"/>
      <w:numFmt w:val="lowerLetter"/>
      <w:lvlText w:val="%5."/>
      <w:lvlJc w:val="left"/>
      <w:pPr>
        <w:ind w:left="3665" w:hanging="360"/>
      </w:pPr>
    </w:lvl>
    <w:lvl w:ilvl="5" w:tplc="1809001B" w:tentative="1">
      <w:start w:val="1"/>
      <w:numFmt w:val="lowerRoman"/>
      <w:lvlText w:val="%6."/>
      <w:lvlJc w:val="right"/>
      <w:pPr>
        <w:ind w:left="4385" w:hanging="180"/>
      </w:pPr>
    </w:lvl>
    <w:lvl w:ilvl="6" w:tplc="1809000F" w:tentative="1">
      <w:start w:val="1"/>
      <w:numFmt w:val="decimal"/>
      <w:lvlText w:val="%7."/>
      <w:lvlJc w:val="left"/>
      <w:pPr>
        <w:ind w:left="5105" w:hanging="360"/>
      </w:pPr>
    </w:lvl>
    <w:lvl w:ilvl="7" w:tplc="18090019" w:tentative="1">
      <w:start w:val="1"/>
      <w:numFmt w:val="lowerLetter"/>
      <w:lvlText w:val="%8."/>
      <w:lvlJc w:val="left"/>
      <w:pPr>
        <w:ind w:left="5825" w:hanging="360"/>
      </w:pPr>
    </w:lvl>
    <w:lvl w:ilvl="8" w:tplc="1809001B" w:tentative="1">
      <w:start w:val="1"/>
      <w:numFmt w:val="lowerRoman"/>
      <w:lvlText w:val="%9."/>
      <w:lvlJc w:val="right"/>
      <w:pPr>
        <w:ind w:left="6545" w:hanging="180"/>
      </w:pPr>
    </w:lvl>
  </w:abstractNum>
  <w:abstractNum w:abstractNumId="7"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58959C0"/>
    <w:multiLevelType w:val="hybridMultilevel"/>
    <w:tmpl w:val="D2CA1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6394E93"/>
    <w:multiLevelType w:val="hybridMultilevel"/>
    <w:tmpl w:val="65A29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485F70"/>
    <w:multiLevelType w:val="hybridMultilevel"/>
    <w:tmpl w:val="A71A0828"/>
    <w:lvl w:ilvl="0" w:tplc="DB96B1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2A3328AA"/>
    <w:multiLevelType w:val="hybridMultilevel"/>
    <w:tmpl w:val="2F9036EC"/>
    <w:lvl w:ilvl="0" w:tplc="11F8C0C0">
      <w:start w:val="1"/>
      <w:numFmt w:val="decimal"/>
      <w:lvlText w:val="%1."/>
      <w:lvlJc w:val="left"/>
      <w:pPr>
        <w:ind w:left="720" w:hanging="360"/>
      </w:pPr>
      <w:rPr>
        <w:rFonts w:eastAsiaTheme="minorHAnsi"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C0E250A"/>
    <w:multiLevelType w:val="hybridMultilevel"/>
    <w:tmpl w:val="410CCB60"/>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06C211A"/>
    <w:multiLevelType w:val="hybridMultilevel"/>
    <w:tmpl w:val="4FC83B44"/>
    <w:lvl w:ilvl="0" w:tplc="3D6CA452">
      <w:start w:val="1"/>
      <w:numFmt w:val="decimal"/>
      <w:lvlText w:val="%1."/>
      <w:lvlJc w:val="left"/>
      <w:pPr>
        <w:ind w:left="785" w:hanging="360"/>
      </w:pPr>
      <w:rPr>
        <w:b/>
        <w:color w:val="auto"/>
      </w:rPr>
    </w:lvl>
    <w:lvl w:ilvl="1" w:tplc="18090019" w:tentative="1">
      <w:start w:val="1"/>
      <w:numFmt w:val="lowerLetter"/>
      <w:lvlText w:val="%2."/>
      <w:lvlJc w:val="left"/>
      <w:pPr>
        <w:ind w:left="1505" w:hanging="360"/>
      </w:pPr>
    </w:lvl>
    <w:lvl w:ilvl="2" w:tplc="1809001B" w:tentative="1">
      <w:start w:val="1"/>
      <w:numFmt w:val="lowerRoman"/>
      <w:lvlText w:val="%3."/>
      <w:lvlJc w:val="right"/>
      <w:pPr>
        <w:ind w:left="2225" w:hanging="180"/>
      </w:pPr>
    </w:lvl>
    <w:lvl w:ilvl="3" w:tplc="1809000F" w:tentative="1">
      <w:start w:val="1"/>
      <w:numFmt w:val="decimal"/>
      <w:lvlText w:val="%4."/>
      <w:lvlJc w:val="left"/>
      <w:pPr>
        <w:ind w:left="2945" w:hanging="360"/>
      </w:pPr>
    </w:lvl>
    <w:lvl w:ilvl="4" w:tplc="18090019" w:tentative="1">
      <w:start w:val="1"/>
      <w:numFmt w:val="lowerLetter"/>
      <w:lvlText w:val="%5."/>
      <w:lvlJc w:val="left"/>
      <w:pPr>
        <w:ind w:left="3665" w:hanging="360"/>
      </w:pPr>
    </w:lvl>
    <w:lvl w:ilvl="5" w:tplc="1809001B" w:tentative="1">
      <w:start w:val="1"/>
      <w:numFmt w:val="lowerRoman"/>
      <w:lvlText w:val="%6."/>
      <w:lvlJc w:val="right"/>
      <w:pPr>
        <w:ind w:left="4385" w:hanging="180"/>
      </w:pPr>
    </w:lvl>
    <w:lvl w:ilvl="6" w:tplc="1809000F" w:tentative="1">
      <w:start w:val="1"/>
      <w:numFmt w:val="decimal"/>
      <w:lvlText w:val="%7."/>
      <w:lvlJc w:val="left"/>
      <w:pPr>
        <w:ind w:left="5105" w:hanging="360"/>
      </w:pPr>
    </w:lvl>
    <w:lvl w:ilvl="7" w:tplc="18090019" w:tentative="1">
      <w:start w:val="1"/>
      <w:numFmt w:val="lowerLetter"/>
      <w:lvlText w:val="%8."/>
      <w:lvlJc w:val="left"/>
      <w:pPr>
        <w:ind w:left="5825" w:hanging="360"/>
      </w:pPr>
    </w:lvl>
    <w:lvl w:ilvl="8" w:tplc="1809001B" w:tentative="1">
      <w:start w:val="1"/>
      <w:numFmt w:val="lowerRoman"/>
      <w:lvlText w:val="%9."/>
      <w:lvlJc w:val="right"/>
      <w:pPr>
        <w:ind w:left="6545" w:hanging="180"/>
      </w:pPr>
    </w:lvl>
  </w:abstractNum>
  <w:abstractNum w:abstractNumId="15" w15:restartNumberingAfterBreak="0">
    <w:nsid w:val="43914AFD"/>
    <w:multiLevelType w:val="hybridMultilevel"/>
    <w:tmpl w:val="59B4A746"/>
    <w:lvl w:ilvl="0" w:tplc="20BE7036">
      <w:start w:val="1"/>
      <w:numFmt w:val="decimal"/>
      <w:lvlText w:val="%1."/>
      <w:lvlJc w:val="left"/>
      <w:pPr>
        <w:ind w:left="720" w:hanging="360"/>
      </w:pPr>
      <w:rPr>
        <w:rFonts w:eastAsiaTheme="minorHAnsi"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70308CA"/>
    <w:multiLevelType w:val="hybridMultilevel"/>
    <w:tmpl w:val="A802CB22"/>
    <w:lvl w:ilvl="0" w:tplc="1809000F">
      <w:start w:val="1"/>
      <w:numFmt w:val="decimal"/>
      <w:lvlText w:val="%1."/>
      <w:lvlJc w:val="left"/>
      <w:pPr>
        <w:ind w:left="785" w:hanging="360"/>
      </w:pPr>
      <w:rPr>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B51272F"/>
    <w:multiLevelType w:val="hybridMultilevel"/>
    <w:tmpl w:val="EB7CBB02"/>
    <w:lvl w:ilvl="0" w:tplc="18090017">
      <w:start w:val="1"/>
      <w:numFmt w:val="lowerLetter"/>
      <w:lvlText w:val="%1)"/>
      <w:lvlJc w:val="left"/>
      <w:pPr>
        <w:ind w:left="1496" w:hanging="360"/>
      </w:pPr>
    </w:lvl>
    <w:lvl w:ilvl="1" w:tplc="18090019" w:tentative="1">
      <w:start w:val="1"/>
      <w:numFmt w:val="lowerLetter"/>
      <w:lvlText w:val="%2."/>
      <w:lvlJc w:val="left"/>
      <w:pPr>
        <w:ind w:left="2216" w:hanging="360"/>
      </w:pPr>
    </w:lvl>
    <w:lvl w:ilvl="2" w:tplc="1809001B" w:tentative="1">
      <w:start w:val="1"/>
      <w:numFmt w:val="lowerRoman"/>
      <w:lvlText w:val="%3."/>
      <w:lvlJc w:val="right"/>
      <w:pPr>
        <w:ind w:left="2936" w:hanging="180"/>
      </w:pPr>
    </w:lvl>
    <w:lvl w:ilvl="3" w:tplc="1809000F" w:tentative="1">
      <w:start w:val="1"/>
      <w:numFmt w:val="decimal"/>
      <w:lvlText w:val="%4."/>
      <w:lvlJc w:val="left"/>
      <w:pPr>
        <w:ind w:left="3656" w:hanging="360"/>
      </w:pPr>
    </w:lvl>
    <w:lvl w:ilvl="4" w:tplc="18090019" w:tentative="1">
      <w:start w:val="1"/>
      <w:numFmt w:val="lowerLetter"/>
      <w:lvlText w:val="%5."/>
      <w:lvlJc w:val="left"/>
      <w:pPr>
        <w:ind w:left="4376" w:hanging="360"/>
      </w:pPr>
    </w:lvl>
    <w:lvl w:ilvl="5" w:tplc="1809001B" w:tentative="1">
      <w:start w:val="1"/>
      <w:numFmt w:val="lowerRoman"/>
      <w:lvlText w:val="%6."/>
      <w:lvlJc w:val="right"/>
      <w:pPr>
        <w:ind w:left="5096" w:hanging="180"/>
      </w:pPr>
    </w:lvl>
    <w:lvl w:ilvl="6" w:tplc="1809000F" w:tentative="1">
      <w:start w:val="1"/>
      <w:numFmt w:val="decimal"/>
      <w:lvlText w:val="%7."/>
      <w:lvlJc w:val="left"/>
      <w:pPr>
        <w:ind w:left="5816" w:hanging="360"/>
      </w:pPr>
    </w:lvl>
    <w:lvl w:ilvl="7" w:tplc="18090019" w:tentative="1">
      <w:start w:val="1"/>
      <w:numFmt w:val="lowerLetter"/>
      <w:lvlText w:val="%8."/>
      <w:lvlJc w:val="left"/>
      <w:pPr>
        <w:ind w:left="6536" w:hanging="360"/>
      </w:pPr>
    </w:lvl>
    <w:lvl w:ilvl="8" w:tplc="1809001B" w:tentative="1">
      <w:start w:val="1"/>
      <w:numFmt w:val="lowerRoman"/>
      <w:lvlText w:val="%9."/>
      <w:lvlJc w:val="right"/>
      <w:pPr>
        <w:ind w:left="7256" w:hanging="180"/>
      </w:pPr>
    </w:lvl>
  </w:abstractNum>
  <w:abstractNum w:abstractNumId="18" w15:restartNumberingAfterBreak="0">
    <w:nsid w:val="50B27B3D"/>
    <w:multiLevelType w:val="multilevel"/>
    <w:tmpl w:val="62303F34"/>
    <w:lvl w:ilvl="0">
      <w:start w:val="1"/>
      <w:numFmt w:val="decimal"/>
      <w:lvlText w:val="%1."/>
      <w:lvlJc w:val="left"/>
      <w:pPr>
        <w:ind w:left="501" w:hanging="360"/>
      </w:pPr>
    </w:lvl>
    <w:lvl w:ilvl="1">
      <w:start w:val="2"/>
      <w:numFmt w:val="decimal"/>
      <w:isLgl/>
      <w:lvlText w:val="%1.%2"/>
      <w:lvlJc w:val="left"/>
      <w:pPr>
        <w:ind w:left="591" w:hanging="45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861" w:hanging="72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221" w:hanging="108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581" w:hanging="1440"/>
      </w:pPr>
      <w:rPr>
        <w:rFonts w:hint="default"/>
      </w:rPr>
    </w:lvl>
    <w:lvl w:ilvl="8">
      <w:start w:val="1"/>
      <w:numFmt w:val="decimal"/>
      <w:isLgl/>
      <w:lvlText w:val="%1.%2.%3.%4.%5.%6.%7.%8.%9"/>
      <w:lvlJc w:val="left"/>
      <w:pPr>
        <w:ind w:left="1581" w:hanging="1440"/>
      </w:pPr>
      <w:rPr>
        <w:rFonts w:hint="default"/>
      </w:rPr>
    </w:lvl>
  </w:abstractNum>
  <w:abstractNum w:abstractNumId="19"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2FA1599"/>
    <w:multiLevelType w:val="hybridMultilevel"/>
    <w:tmpl w:val="97400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C70D84"/>
    <w:multiLevelType w:val="hybridMultilevel"/>
    <w:tmpl w:val="EF5E89BE"/>
    <w:lvl w:ilvl="0" w:tplc="3A0E90F0">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E47896"/>
    <w:multiLevelType w:val="hybridMultilevel"/>
    <w:tmpl w:val="B34AABD2"/>
    <w:lvl w:ilvl="0" w:tplc="2EF85D9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DA5A1C"/>
    <w:multiLevelType w:val="hybridMultilevel"/>
    <w:tmpl w:val="D804C7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BA2298"/>
    <w:multiLevelType w:val="hybridMultilevel"/>
    <w:tmpl w:val="D804C7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577B89"/>
    <w:multiLevelType w:val="hybridMultilevel"/>
    <w:tmpl w:val="585AEDA2"/>
    <w:lvl w:ilvl="0" w:tplc="0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6"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9E30804"/>
    <w:multiLevelType w:val="hybridMultilevel"/>
    <w:tmpl w:val="DBF86A6E"/>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786" w:hanging="360"/>
      </w:pPr>
      <w:rPr>
        <w:rFonts w:ascii="Symbol" w:hAnsi="Symbol"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2296829"/>
    <w:multiLevelType w:val="hybridMultilevel"/>
    <w:tmpl w:val="809EA2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2E80F0F"/>
    <w:multiLevelType w:val="hybridMultilevel"/>
    <w:tmpl w:val="D8A0F1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3EC6872"/>
    <w:multiLevelType w:val="hybridMultilevel"/>
    <w:tmpl w:val="3DB24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4"/>
  </w:num>
  <w:num w:numId="4">
    <w:abstractNumId w:val="26"/>
  </w:num>
  <w:num w:numId="5">
    <w:abstractNumId w:val="7"/>
  </w:num>
  <w:num w:numId="6">
    <w:abstractNumId w:val="18"/>
  </w:num>
  <w:num w:numId="7">
    <w:abstractNumId w:val="24"/>
  </w:num>
  <w:num w:numId="8">
    <w:abstractNumId w:val="23"/>
  </w:num>
  <w:num w:numId="9">
    <w:abstractNumId w:val="28"/>
  </w:num>
  <w:num w:numId="10">
    <w:abstractNumId w:val="13"/>
  </w:num>
  <w:num w:numId="11">
    <w:abstractNumId w:val="6"/>
  </w:num>
  <w:num w:numId="12">
    <w:abstractNumId w:val="16"/>
  </w:num>
  <w:num w:numId="13">
    <w:abstractNumId w:val="3"/>
  </w:num>
  <w:num w:numId="14">
    <w:abstractNumId w:val="29"/>
  </w:num>
  <w:num w:numId="15">
    <w:abstractNumId w:val="12"/>
  </w:num>
  <w:num w:numId="16">
    <w:abstractNumId w:val="15"/>
  </w:num>
  <w:num w:numId="17">
    <w:abstractNumId w:val="1"/>
  </w:num>
  <w:num w:numId="18">
    <w:abstractNumId w:val="27"/>
  </w:num>
  <w:num w:numId="19">
    <w:abstractNumId w:val="17"/>
  </w:num>
  <w:num w:numId="20">
    <w:abstractNumId w:val="30"/>
  </w:num>
  <w:num w:numId="21">
    <w:abstractNumId w:val="9"/>
  </w:num>
  <w:num w:numId="22">
    <w:abstractNumId w:val="5"/>
  </w:num>
  <w:num w:numId="23">
    <w:abstractNumId w:val="22"/>
  </w:num>
  <w:num w:numId="24">
    <w:abstractNumId w:val="0"/>
  </w:num>
  <w:num w:numId="25">
    <w:abstractNumId w:val="2"/>
  </w:num>
  <w:num w:numId="26">
    <w:abstractNumId w:val="11"/>
  </w:num>
  <w:num w:numId="27">
    <w:abstractNumId w:val="14"/>
  </w:num>
  <w:num w:numId="28">
    <w:abstractNumId w:val="21"/>
  </w:num>
  <w:num w:numId="29">
    <w:abstractNumId w:val="10"/>
  </w:num>
  <w:num w:numId="30">
    <w:abstractNumId w:val="20"/>
  </w:num>
  <w:num w:numId="31">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5D7F9F0-EF35-47BC-8403-50ADAE6C1709}"/>
    <w:docVar w:name="dgnword-eventsink" w:val="158342456"/>
  </w:docVars>
  <w:rsids>
    <w:rsidRoot w:val="002B7446"/>
    <w:rsid w:val="0000163B"/>
    <w:rsid w:val="00020EF0"/>
    <w:rsid w:val="00023178"/>
    <w:rsid w:val="00034D71"/>
    <w:rsid w:val="0004443A"/>
    <w:rsid w:val="00075D95"/>
    <w:rsid w:val="00077141"/>
    <w:rsid w:val="00094C2F"/>
    <w:rsid w:val="000B7779"/>
    <w:rsid w:val="000C56E0"/>
    <w:rsid w:val="000D7C5A"/>
    <w:rsid w:val="000F56C3"/>
    <w:rsid w:val="000F60D9"/>
    <w:rsid w:val="0010107F"/>
    <w:rsid w:val="00103809"/>
    <w:rsid w:val="00121CB2"/>
    <w:rsid w:val="00132D8A"/>
    <w:rsid w:val="00140B66"/>
    <w:rsid w:val="00145E37"/>
    <w:rsid w:val="001506F3"/>
    <w:rsid w:val="00176E00"/>
    <w:rsid w:val="00187259"/>
    <w:rsid w:val="001B576B"/>
    <w:rsid w:val="001B5A21"/>
    <w:rsid w:val="001C5885"/>
    <w:rsid w:val="001D0C21"/>
    <w:rsid w:val="001F0478"/>
    <w:rsid w:val="001F35D0"/>
    <w:rsid w:val="001F69E3"/>
    <w:rsid w:val="002100C6"/>
    <w:rsid w:val="00210F0E"/>
    <w:rsid w:val="00212DB7"/>
    <w:rsid w:val="0022569A"/>
    <w:rsid w:val="002314B2"/>
    <w:rsid w:val="00242266"/>
    <w:rsid w:val="002604F2"/>
    <w:rsid w:val="00275601"/>
    <w:rsid w:val="00281905"/>
    <w:rsid w:val="00285D92"/>
    <w:rsid w:val="0029545D"/>
    <w:rsid w:val="002955C2"/>
    <w:rsid w:val="002A3283"/>
    <w:rsid w:val="002A5A58"/>
    <w:rsid w:val="002B7446"/>
    <w:rsid w:val="002D4EAC"/>
    <w:rsid w:val="003201ED"/>
    <w:rsid w:val="003207E9"/>
    <w:rsid w:val="00321C41"/>
    <w:rsid w:val="00322FEE"/>
    <w:rsid w:val="00331D27"/>
    <w:rsid w:val="00353220"/>
    <w:rsid w:val="00355203"/>
    <w:rsid w:val="003623E3"/>
    <w:rsid w:val="00362F13"/>
    <w:rsid w:val="00374405"/>
    <w:rsid w:val="003763CE"/>
    <w:rsid w:val="00383207"/>
    <w:rsid w:val="003857A6"/>
    <w:rsid w:val="00387361"/>
    <w:rsid w:val="003B6D4E"/>
    <w:rsid w:val="003B6FA7"/>
    <w:rsid w:val="003D07DD"/>
    <w:rsid w:val="003D28C6"/>
    <w:rsid w:val="003D313A"/>
    <w:rsid w:val="003D39A4"/>
    <w:rsid w:val="003E3980"/>
    <w:rsid w:val="00406BE7"/>
    <w:rsid w:val="00417413"/>
    <w:rsid w:val="00435AE7"/>
    <w:rsid w:val="00436C55"/>
    <w:rsid w:val="00462719"/>
    <w:rsid w:val="00481B24"/>
    <w:rsid w:val="00485982"/>
    <w:rsid w:val="004A503A"/>
    <w:rsid w:val="004B124C"/>
    <w:rsid w:val="004B2EA4"/>
    <w:rsid w:val="004B5A32"/>
    <w:rsid w:val="004B73DA"/>
    <w:rsid w:val="004D52B2"/>
    <w:rsid w:val="004E5691"/>
    <w:rsid w:val="004F4AA6"/>
    <w:rsid w:val="005022E8"/>
    <w:rsid w:val="00510635"/>
    <w:rsid w:val="005267A9"/>
    <w:rsid w:val="005578B8"/>
    <w:rsid w:val="00566AE4"/>
    <w:rsid w:val="00567B36"/>
    <w:rsid w:val="005E0069"/>
    <w:rsid w:val="005E4A3E"/>
    <w:rsid w:val="005E5157"/>
    <w:rsid w:val="005F1B28"/>
    <w:rsid w:val="005F2964"/>
    <w:rsid w:val="005F6178"/>
    <w:rsid w:val="005F7097"/>
    <w:rsid w:val="005F777B"/>
    <w:rsid w:val="00616C76"/>
    <w:rsid w:val="00620733"/>
    <w:rsid w:val="00622DA6"/>
    <w:rsid w:val="00641946"/>
    <w:rsid w:val="00641CD2"/>
    <w:rsid w:val="00643A64"/>
    <w:rsid w:val="00654A94"/>
    <w:rsid w:val="006564ED"/>
    <w:rsid w:val="006676C3"/>
    <w:rsid w:val="00674255"/>
    <w:rsid w:val="0067559E"/>
    <w:rsid w:val="0067695D"/>
    <w:rsid w:val="006772A0"/>
    <w:rsid w:val="006830EB"/>
    <w:rsid w:val="006A56BF"/>
    <w:rsid w:val="006A5BBE"/>
    <w:rsid w:val="006B04DC"/>
    <w:rsid w:val="006C4814"/>
    <w:rsid w:val="006D50D8"/>
    <w:rsid w:val="006E2BF6"/>
    <w:rsid w:val="006F752F"/>
    <w:rsid w:val="00713FE9"/>
    <w:rsid w:val="007168B1"/>
    <w:rsid w:val="00740F64"/>
    <w:rsid w:val="00742D69"/>
    <w:rsid w:val="007505E5"/>
    <w:rsid w:val="00762B44"/>
    <w:rsid w:val="00764262"/>
    <w:rsid w:val="00770807"/>
    <w:rsid w:val="00782E60"/>
    <w:rsid w:val="00793691"/>
    <w:rsid w:val="007D4704"/>
    <w:rsid w:val="007E5B4F"/>
    <w:rsid w:val="007E7E26"/>
    <w:rsid w:val="00813ED7"/>
    <w:rsid w:val="00816CB9"/>
    <w:rsid w:val="00845BDB"/>
    <w:rsid w:val="008535B2"/>
    <w:rsid w:val="0086044E"/>
    <w:rsid w:val="008660EF"/>
    <w:rsid w:val="008663F8"/>
    <w:rsid w:val="00866AC6"/>
    <w:rsid w:val="00874D4C"/>
    <w:rsid w:val="00882493"/>
    <w:rsid w:val="0088352A"/>
    <w:rsid w:val="00883B35"/>
    <w:rsid w:val="008A090A"/>
    <w:rsid w:val="008A5A97"/>
    <w:rsid w:val="008C0159"/>
    <w:rsid w:val="008C0CB3"/>
    <w:rsid w:val="008C4C6A"/>
    <w:rsid w:val="008D4A61"/>
    <w:rsid w:val="008E07B2"/>
    <w:rsid w:val="008F3E14"/>
    <w:rsid w:val="008F3FFD"/>
    <w:rsid w:val="00913AE7"/>
    <w:rsid w:val="00914167"/>
    <w:rsid w:val="009150B3"/>
    <w:rsid w:val="009242A4"/>
    <w:rsid w:val="00927AE5"/>
    <w:rsid w:val="0095602C"/>
    <w:rsid w:val="00970B29"/>
    <w:rsid w:val="00982E02"/>
    <w:rsid w:val="00987EFD"/>
    <w:rsid w:val="0099669A"/>
    <w:rsid w:val="009A7CEF"/>
    <w:rsid w:val="009B21F6"/>
    <w:rsid w:val="009B640D"/>
    <w:rsid w:val="009D30C8"/>
    <w:rsid w:val="009E1625"/>
    <w:rsid w:val="00A13CF6"/>
    <w:rsid w:val="00A2174D"/>
    <w:rsid w:val="00A22884"/>
    <w:rsid w:val="00A23921"/>
    <w:rsid w:val="00A26514"/>
    <w:rsid w:val="00A359C8"/>
    <w:rsid w:val="00A42530"/>
    <w:rsid w:val="00A52939"/>
    <w:rsid w:val="00A54BD5"/>
    <w:rsid w:val="00A57D4F"/>
    <w:rsid w:val="00A732BB"/>
    <w:rsid w:val="00A817D3"/>
    <w:rsid w:val="00A944A9"/>
    <w:rsid w:val="00A9717D"/>
    <w:rsid w:val="00AA6AC8"/>
    <w:rsid w:val="00AB7E10"/>
    <w:rsid w:val="00AC434D"/>
    <w:rsid w:val="00AD0B5E"/>
    <w:rsid w:val="00AE1FB7"/>
    <w:rsid w:val="00AE2D2D"/>
    <w:rsid w:val="00AE7E94"/>
    <w:rsid w:val="00B025EB"/>
    <w:rsid w:val="00B21470"/>
    <w:rsid w:val="00B33A57"/>
    <w:rsid w:val="00B37614"/>
    <w:rsid w:val="00B42273"/>
    <w:rsid w:val="00B51206"/>
    <w:rsid w:val="00B81BFE"/>
    <w:rsid w:val="00B82B4C"/>
    <w:rsid w:val="00B8390B"/>
    <w:rsid w:val="00B84294"/>
    <w:rsid w:val="00BB1B15"/>
    <w:rsid w:val="00BB6BF4"/>
    <w:rsid w:val="00BC0F9E"/>
    <w:rsid w:val="00BC2C03"/>
    <w:rsid w:val="00BF503E"/>
    <w:rsid w:val="00C15156"/>
    <w:rsid w:val="00C1633E"/>
    <w:rsid w:val="00C37649"/>
    <w:rsid w:val="00C5341B"/>
    <w:rsid w:val="00C61B67"/>
    <w:rsid w:val="00C63B33"/>
    <w:rsid w:val="00C6687C"/>
    <w:rsid w:val="00C66A4E"/>
    <w:rsid w:val="00C81230"/>
    <w:rsid w:val="00C85981"/>
    <w:rsid w:val="00CA6146"/>
    <w:rsid w:val="00CB2C02"/>
    <w:rsid w:val="00CB473E"/>
    <w:rsid w:val="00CD2B6C"/>
    <w:rsid w:val="00CD7AAB"/>
    <w:rsid w:val="00CF4112"/>
    <w:rsid w:val="00D3482E"/>
    <w:rsid w:val="00D5001B"/>
    <w:rsid w:val="00D52302"/>
    <w:rsid w:val="00D562FC"/>
    <w:rsid w:val="00D7132E"/>
    <w:rsid w:val="00D73B03"/>
    <w:rsid w:val="00D76E91"/>
    <w:rsid w:val="00D8609E"/>
    <w:rsid w:val="00D932F9"/>
    <w:rsid w:val="00DA7218"/>
    <w:rsid w:val="00DB1EF7"/>
    <w:rsid w:val="00DE3F51"/>
    <w:rsid w:val="00E02C8F"/>
    <w:rsid w:val="00E10771"/>
    <w:rsid w:val="00E314CB"/>
    <w:rsid w:val="00E46BCE"/>
    <w:rsid w:val="00E47AF1"/>
    <w:rsid w:val="00E608C7"/>
    <w:rsid w:val="00E64C4F"/>
    <w:rsid w:val="00E96AF6"/>
    <w:rsid w:val="00EB6699"/>
    <w:rsid w:val="00ED1621"/>
    <w:rsid w:val="00ED192F"/>
    <w:rsid w:val="00ED2B8C"/>
    <w:rsid w:val="00EE4292"/>
    <w:rsid w:val="00EE583F"/>
    <w:rsid w:val="00EF07B7"/>
    <w:rsid w:val="00F10754"/>
    <w:rsid w:val="00F2081C"/>
    <w:rsid w:val="00F41A97"/>
    <w:rsid w:val="00F4404D"/>
    <w:rsid w:val="00F5151F"/>
    <w:rsid w:val="00F60F62"/>
    <w:rsid w:val="00F704E7"/>
    <w:rsid w:val="00F922E4"/>
    <w:rsid w:val="00FA6136"/>
    <w:rsid w:val="00FB20D2"/>
    <w:rsid w:val="00FB3597"/>
    <w:rsid w:val="00FB6E57"/>
    <w:rsid w:val="00FD471B"/>
    <w:rsid w:val="00FF05F5"/>
    <w:rsid w:val="00FF34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15828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semiHidden/>
    <w:rsid w:val="009E1625"/>
    <w:pPr>
      <w:spacing w:after="0" w:line="240" w:lineRule="auto"/>
      <w:jc w:val="both"/>
    </w:pPr>
    <w:rPr>
      <w:rFonts w:ascii="Times New Roman" w:eastAsia="Times New Roman" w:hAnsi="Times New Roman" w:cs="Times New Roman"/>
      <w:sz w:val="18"/>
      <w:szCs w:val="20"/>
      <w:lang w:val="en-GB"/>
    </w:rPr>
  </w:style>
  <w:style w:type="character" w:customStyle="1" w:styleId="BodyTextChar">
    <w:name w:val="Body Text Char"/>
    <w:basedOn w:val="DefaultParagraphFont"/>
    <w:link w:val="BodyText"/>
    <w:semiHidden/>
    <w:rsid w:val="009E1625"/>
    <w:rPr>
      <w:rFonts w:ascii="Times New Roman" w:eastAsia="Times New Roman" w:hAnsi="Times New Roman"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7900242">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91D4B-6483-4AC6-AF26-B7CA54B9C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4121</Words>
  <Characters>23496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2020-09-02T12:14:00Z</dcterms:created>
  <dcterms:modified xsi:type="dcterms:W3CDTF">2022-12-14T11:30:00Z</dcterms:modified>
</cp:coreProperties>
</file>